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121ED" w14:textId="427FC46E" w:rsidR="00CE786E" w:rsidRPr="00AE135E" w:rsidRDefault="003F558C" w:rsidP="00AE135E">
      <w:pPr>
        <w:spacing w:line="360" w:lineRule="auto"/>
        <w:jc w:val="center"/>
        <w:rPr>
          <w:rFonts w:ascii="Arial" w:hAnsi="Arial" w:cs="Arial"/>
          <w:b/>
          <w:bCs/>
          <w:sz w:val="28"/>
          <w:szCs w:val="28"/>
        </w:rPr>
      </w:pPr>
      <w:r w:rsidRPr="00AE135E">
        <w:rPr>
          <w:rFonts w:ascii="Arial" w:hAnsi="Arial" w:cs="Arial"/>
          <w:b/>
          <w:bCs/>
          <w:sz w:val="28"/>
          <w:szCs w:val="28"/>
        </w:rPr>
        <w:t>Neurodivergent Education for Students, Teaching &amp; Learning (NESTL)</w:t>
      </w:r>
      <w:r w:rsidR="00CE786E" w:rsidRPr="00AE135E">
        <w:rPr>
          <w:rFonts w:ascii="Arial" w:hAnsi="Arial" w:cs="Arial"/>
          <w:b/>
          <w:bCs/>
          <w:sz w:val="28"/>
          <w:szCs w:val="28"/>
        </w:rPr>
        <w:t xml:space="preserve"> Toolkit</w:t>
      </w:r>
      <w:r w:rsidRPr="00AE135E">
        <w:rPr>
          <w:rFonts w:ascii="Arial" w:hAnsi="Arial" w:cs="Arial"/>
          <w:b/>
          <w:bCs/>
          <w:sz w:val="28"/>
          <w:szCs w:val="28"/>
        </w:rPr>
        <w:t xml:space="preserve"> </w:t>
      </w:r>
      <w:r w:rsidR="00C9508B" w:rsidRPr="00AE135E">
        <w:rPr>
          <w:rFonts w:ascii="Arial" w:hAnsi="Arial" w:cs="Arial"/>
          <w:b/>
          <w:bCs/>
          <w:sz w:val="28"/>
          <w:szCs w:val="28"/>
        </w:rPr>
        <w:t xml:space="preserve">- </w:t>
      </w:r>
      <w:r w:rsidRPr="00AE135E">
        <w:rPr>
          <w:rFonts w:ascii="Arial" w:hAnsi="Arial" w:cs="Arial"/>
          <w:b/>
          <w:bCs/>
          <w:sz w:val="28"/>
          <w:szCs w:val="28"/>
        </w:rPr>
        <w:t>Key Resource</w:t>
      </w:r>
      <w:r w:rsidR="00C9508B" w:rsidRPr="00AE135E">
        <w:rPr>
          <w:rFonts w:ascii="Arial" w:hAnsi="Arial" w:cs="Arial"/>
          <w:b/>
          <w:bCs/>
          <w:sz w:val="28"/>
          <w:szCs w:val="28"/>
        </w:rPr>
        <w:t xml:space="preserve"> </w:t>
      </w:r>
      <w:r w:rsidR="00AE135E" w:rsidRPr="00AE135E">
        <w:rPr>
          <w:rFonts w:ascii="Arial" w:hAnsi="Arial" w:cs="Arial"/>
          <w:b/>
          <w:bCs/>
          <w:sz w:val="28"/>
          <w:szCs w:val="28"/>
        </w:rPr>
        <w:t>2</w:t>
      </w:r>
    </w:p>
    <w:p w14:paraId="04061F56" w14:textId="77777777" w:rsidR="00C9508B" w:rsidRPr="00AE135E" w:rsidRDefault="00C9508B" w:rsidP="00AE135E">
      <w:pPr>
        <w:spacing w:line="360" w:lineRule="auto"/>
        <w:jc w:val="center"/>
        <w:rPr>
          <w:rFonts w:ascii="Arial" w:hAnsi="Arial" w:cs="Arial"/>
          <w:b/>
          <w:bCs/>
        </w:rPr>
      </w:pPr>
    </w:p>
    <w:p w14:paraId="41CF750D" w14:textId="25649533" w:rsidR="00AE135E" w:rsidRPr="005952B0" w:rsidRDefault="00AE135E" w:rsidP="00AE135E">
      <w:pPr>
        <w:pStyle w:val="NormalWeb"/>
        <w:spacing w:line="360" w:lineRule="auto"/>
        <w:rPr>
          <w:rFonts w:ascii="Arial" w:hAnsi="Arial" w:cs="Arial"/>
          <w:b/>
          <w:bCs/>
          <w:sz w:val="26"/>
          <w:szCs w:val="26"/>
          <w:lang w:eastAsia="zh-CN"/>
        </w:rPr>
      </w:pPr>
      <w:r w:rsidRPr="58A77836">
        <w:rPr>
          <w:rFonts w:ascii="Apple Color Emoji" w:hAnsi="Apple Color Emoji" w:cs="Apple Color Emoji"/>
          <w:b/>
          <w:bCs/>
          <w:sz w:val="26"/>
          <w:szCs w:val="26"/>
        </w:rPr>
        <w:t>✅</w:t>
      </w:r>
      <w:r w:rsidRPr="58A77836">
        <w:rPr>
          <w:rFonts w:ascii="Arial" w:hAnsi="Arial" w:cs="Arial"/>
          <w:b/>
          <w:bCs/>
          <w:sz w:val="26"/>
          <w:szCs w:val="26"/>
        </w:rPr>
        <w:t xml:space="preserve"> Individual Checklist on Awareness, Understanding, and Reflection</w:t>
      </w:r>
    </w:p>
    <w:p w14:paraId="40061369" w14:textId="75684014" w:rsidR="58A77836" w:rsidRDefault="58A77836" w:rsidP="58A77836">
      <w:pPr>
        <w:pStyle w:val="NormalWeb"/>
        <w:spacing w:line="360" w:lineRule="auto"/>
        <w:rPr>
          <w:rFonts w:ascii="Arial" w:hAnsi="Arial" w:cs="Arial"/>
          <w:b/>
          <w:bCs/>
          <w:sz w:val="26"/>
          <w:szCs w:val="26"/>
        </w:rPr>
      </w:pPr>
    </w:p>
    <w:p w14:paraId="2CCD5C65" w14:textId="77777777" w:rsidR="005952B0" w:rsidRDefault="005952B0" w:rsidP="58A77836">
      <w:pPr>
        <w:pStyle w:val="NormalWeb"/>
        <w:spacing w:line="360" w:lineRule="auto"/>
        <w:rPr>
          <w:rFonts w:ascii="Arial" w:hAnsi="Arial" w:cs="Arial"/>
          <w:i/>
          <w:iCs/>
          <w:lang w:eastAsia="zh-CN"/>
        </w:rPr>
      </w:pPr>
      <w:r w:rsidRPr="58A77836">
        <w:rPr>
          <w:rFonts w:ascii="Arial" w:hAnsi="Arial" w:cs="Arial"/>
          <w:i/>
          <w:iCs/>
        </w:rPr>
        <w:t>This checklist is based on the contents in the section on Individual Initiatives. It is not intended to be prescriptive, and you don’t need to tick all of them, or all at once. Use it as a guide to reflect on your practice, identify areas for growth, and take incremental steps towards more inclusive teaching.</w:t>
      </w:r>
    </w:p>
    <w:p w14:paraId="569F9B83" w14:textId="2DC4CAD4" w:rsidR="58A77836" w:rsidRDefault="58A77836" w:rsidP="58A77836">
      <w:pPr>
        <w:pStyle w:val="NormalWeb"/>
        <w:spacing w:line="360" w:lineRule="auto"/>
        <w:rPr>
          <w:rFonts w:ascii="Arial" w:hAnsi="Arial" w:cs="Arial"/>
          <w:i/>
          <w:iCs/>
        </w:rPr>
      </w:pPr>
    </w:p>
    <w:p w14:paraId="1E8125CE" w14:textId="53ACF204" w:rsidR="00AE135E" w:rsidRPr="00AE135E" w:rsidRDefault="00AE135E" w:rsidP="00AE135E">
      <w:pPr>
        <w:pStyle w:val="NormalWeb"/>
        <w:spacing w:line="360" w:lineRule="auto"/>
        <w:rPr>
          <w:rFonts w:ascii="Arial" w:hAnsi="Arial" w:cs="Arial"/>
          <w:b/>
          <w:bCs/>
        </w:rPr>
      </w:pPr>
      <w:r w:rsidRPr="00AE135E">
        <w:rPr>
          <w:rFonts w:ascii="Arial" w:hAnsi="Arial" w:cs="Arial"/>
          <w:b/>
          <w:bCs/>
        </w:rPr>
        <w:t>Self-Learning and Reflection</w:t>
      </w:r>
    </w:p>
    <w:p w14:paraId="5B9412E5" w14:textId="77777777" w:rsidR="00AE135E" w:rsidRPr="00AE135E" w:rsidRDefault="00AE135E" w:rsidP="00AE135E">
      <w:pPr>
        <w:pStyle w:val="NormalWeb"/>
        <w:numPr>
          <w:ilvl w:val="0"/>
          <w:numId w:val="6"/>
        </w:numPr>
        <w:spacing w:line="360" w:lineRule="auto"/>
        <w:rPr>
          <w:rFonts w:ascii="Arial" w:hAnsi="Arial" w:cs="Arial"/>
        </w:rPr>
      </w:pPr>
      <w:r w:rsidRPr="00AE135E">
        <w:rPr>
          <w:rFonts w:ascii="Arial" w:hAnsi="Arial" w:cs="Arial"/>
        </w:rPr>
        <w:t>Actively seek out resources to learn about neurodiversity, including resources in this toolkit and on the NESTL Canvas site.</w:t>
      </w:r>
    </w:p>
    <w:p w14:paraId="5AA5CAD5" w14:textId="77777777" w:rsidR="00AE135E" w:rsidRPr="00AE135E" w:rsidRDefault="00AE135E" w:rsidP="00AE135E">
      <w:pPr>
        <w:pStyle w:val="NormalWeb"/>
        <w:numPr>
          <w:ilvl w:val="0"/>
          <w:numId w:val="6"/>
        </w:numPr>
        <w:spacing w:line="360" w:lineRule="auto"/>
        <w:rPr>
          <w:rFonts w:ascii="Arial" w:hAnsi="Arial" w:cs="Arial"/>
        </w:rPr>
      </w:pPr>
      <w:r w:rsidRPr="00AE135E">
        <w:rPr>
          <w:rFonts w:ascii="Arial" w:hAnsi="Arial" w:cs="Arial"/>
        </w:rPr>
        <w:t>Reflect critically on your own assumptions about learning, ability, and academic success.</w:t>
      </w:r>
    </w:p>
    <w:p w14:paraId="25633FF2" w14:textId="77777777" w:rsidR="00AE135E" w:rsidRPr="00AE135E" w:rsidRDefault="00AE135E" w:rsidP="00AE135E">
      <w:pPr>
        <w:pStyle w:val="NormalWeb"/>
        <w:numPr>
          <w:ilvl w:val="0"/>
          <w:numId w:val="6"/>
        </w:numPr>
        <w:spacing w:line="360" w:lineRule="auto"/>
        <w:rPr>
          <w:rFonts w:ascii="Arial" w:hAnsi="Arial" w:cs="Arial"/>
        </w:rPr>
      </w:pPr>
      <w:r w:rsidRPr="00AE135E">
        <w:rPr>
          <w:rFonts w:ascii="Arial" w:hAnsi="Arial" w:cs="Arial"/>
        </w:rPr>
        <w:t>Reflect on your own identity – could you be neurodivergent, or benefit from practices designed with neurodivergence in mind?</w:t>
      </w:r>
    </w:p>
    <w:p w14:paraId="6B98F656" w14:textId="77777777" w:rsidR="00AE135E" w:rsidRPr="00AE135E" w:rsidRDefault="00AE135E" w:rsidP="00AE135E">
      <w:pPr>
        <w:pStyle w:val="NormalWeb"/>
        <w:spacing w:line="360" w:lineRule="auto"/>
        <w:rPr>
          <w:rFonts w:ascii="Arial" w:hAnsi="Arial" w:cs="Arial"/>
          <w:b/>
          <w:bCs/>
        </w:rPr>
      </w:pPr>
      <w:r w:rsidRPr="00AE135E">
        <w:rPr>
          <w:rFonts w:ascii="Arial" w:hAnsi="Arial" w:cs="Arial"/>
          <w:b/>
          <w:bCs/>
        </w:rPr>
        <w:t>Ownership and Responsibility</w:t>
      </w:r>
    </w:p>
    <w:p w14:paraId="662F2FC2" w14:textId="77777777" w:rsidR="00AE135E" w:rsidRPr="00AE135E" w:rsidRDefault="00AE135E" w:rsidP="00AE135E">
      <w:pPr>
        <w:pStyle w:val="NormalWeb"/>
        <w:numPr>
          <w:ilvl w:val="0"/>
          <w:numId w:val="7"/>
        </w:numPr>
        <w:spacing w:line="360" w:lineRule="auto"/>
        <w:rPr>
          <w:rFonts w:ascii="Arial" w:hAnsi="Arial" w:cs="Arial"/>
        </w:rPr>
      </w:pPr>
      <w:r w:rsidRPr="00AE135E">
        <w:rPr>
          <w:rFonts w:ascii="Arial" w:hAnsi="Arial" w:cs="Arial"/>
        </w:rPr>
        <w:t>Take responsibility for inclusive teaching as part of your everyday role, not only when prompted by policy.</w:t>
      </w:r>
    </w:p>
    <w:p w14:paraId="3B4822AF" w14:textId="77777777" w:rsidR="00AE135E" w:rsidRPr="00AE135E" w:rsidRDefault="00AE135E" w:rsidP="00AE135E">
      <w:pPr>
        <w:pStyle w:val="NormalWeb"/>
        <w:numPr>
          <w:ilvl w:val="0"/>
          <w:numId w:val="7"/>
        </w:numPr>
        <w:spacing w:line="360" w:lineRule="auto"/>
        <w:rPr>
          <w:rFonts w:ascii="Arial" w:hAnsi="Arial" w:cs="Arial"/>
        </w:rPr>
      </w:pPr>
      <w:r w:rsidRPr="00AE135E">
        <w:rPr>
          <w:rFonts w:ascii="Arial" w:hAnsi="Arial" w:cs="Arial"/>
        </w:rPr>
        <w:t>Be honest with yourself and your students about your current understanding of neurodivergence; view it as an ongoing learning journey.</w:t>
      </w:r>
    </w:p>
    <w:p w14:paraId="59675B0E" w14:textId="77777777" w:rsidR="00AE135E" w:rsidRPr="00AE135E" w:rsidRDefault="00AE135E" w:rsidP="00AE135E">
      <w:pPr>
        <w:pStyle w:val="NormalWeb"/>
        <w:numPr>
          <w:ilvl w:val="0"/>
          <w:numId w:val="7"/>
        </w:numPr>
        <w:spacing w:line="360" w:lineRule="auto"/>
        <w:rPr>
          <w:rFonts w:ascii="Arial" w:hAnsi="Arial" w:cs="Arial"/>
        </w:rPr>
      </w:pPr>
      <w:r w:rsidRPr="00AE135E">
        <w:rPr>
          <w:rFonts w:ascii="Arial" w:hAnsi="Arial" w:cs="Arial"/>
        </w:rPr>
        <w:t>Commit to doing at least one thing consistently to support accessibility and inclusion in your teaching.</w:t>
      </w:r>
    </w:p>
    <w:p w14:paraId="6D1D0CDD" w14:textId="77777777" w:rsidR="00AE135E" w:rsidRPr="00AE135E" w:rsidRDefault="00AE135E" w:rsidP="00AE135E">
      <w:pPr>
        <w:pStyle w:val="NormalWeb"/>
        <w:numPr>
          <w:ilvl w:val="0"/>
          <w:numId w:val="7"/>
        </w:numPr>
        <w:spacing w:line="360" w:lineRule="auto"/>
        <w:rPr>
          <w:rFonts w:ascii="Arial" w:hAnsi="Arial" w:cs="Arial"/>
        </w:rPr>
      </w:pPr>
      <w:r w:rsidRPr="00AE135E">
        <w:rPr>
          <w:rFonts w:ascii="Arial" w:hAnsi="Arial" w:cs="Arial"/>
        </w:rPr>
        <w:t>If you are in a secure or senior role and if you can, use your influence to advocate for systemic improvements.</w:t>
      </w:r>
    </w:p>
    <w:p w14:paraId="0E835FE4" w14:textId="77777777" w:rsidR="00AE135E" w:rsidRPr="00AE135E" w:rsidRDefault="00AE135E" w:rsidP="00AE135E">
      <w:pPr>
        <w:pStyle w:val="NormalWeb"/>
        <w:spacing w:line="360" w:lineRule="auto"/>
        <w:rPr>
          <w:rFonts w:ascii="Arial" w:hAnsi="Arial" w:cs="Arial"/>
          <w:b/>
          <w:bCs/>
        </w:rPr>
      </w:pPr>
      <w:r w:rsidRPr="00AE135E">
        <w:rPr>
          <w:rFonts w:ascii="Arial" w:hAnsi="Arial" w:cs="Arial"/>
          <w:b/>
          <w:bCs/>
        </w:rPr>
        <w:lastRenderedPageBreak/>
        <w:t>Learning from Students</w:t>
      </w:r>
    </w:p>
    <w:p w14:paraId="61026CFE" w14:textId="77777777" w:rsidR="00AE135E" w:rsidRPr="00AE135E" w:rsidRDefault="00AE135E" w:rsidP="00AE135E">
      <w:pPr>
        <w:pStyle w:val="NormalWeb"/>
        <w:numPr>
          <w:ilvl w:val="0"/>
          <w:numId w:val="8"/>
        </w:numPr>
        <w:spacing w:line="360" w:lineRule="auto"/>
        <w:rPr>
          <w:rFonts w:ascii="Arial" w:hAnsi="Arial" w:cs="Arial"/>
        </w:rPr>
      </w:pPr>
      <w:r w:rsidRPr="00AE135E">
        <w:rPr>
          <w:rFonts w:ascii="Arial" w:hAnsi="Arial" w:cs="Arial"/>
        </w:rPr>
        <w:t>Ask students about their needs in a respectful and non-intrusive way.</w:t>
      </w:r>
    </w:p>
    <w:p w14:paraId="351C2AD5" w14:textId="77777777" w:rsidR="00AE135E" w:rsidRPr="00AE135E" w:rsidRDefault="00AE135E" w:rsidP="00AE135E">
      <w:pPr>
        <w:pStyle w:val="NormalWeb"/>
        <w:numPr>
          <w:ilvl w:val="0"/>
          <w:numId w:val="8"/>
        </w:numPr>
        <w:spacing w:line="360" w:lineRule="auto"/>
        <w:rPr>
          <w:rFonts w:ascii="Arial" w:hAnsi="Arial" w:cs="Arial"/>
        </w:rPr>
      </w:pPr>
      <w:r w:rsidRPr="00AE135E">
        <w:rPr>
          <w:rFonts w:ascii="Arial" w:hAnsi="Arial" w:cs="Arial"/>
        </w:rPr>
        <w:t>Ensure students understand how their shared information will be treated and under what circumstances confidentiality might be broken.</w:t>
      </w:r>
    </w:p>
    <w:p w14:paraId="14A41010" w14:textId="77777777" w:rsidR="00AE135E" w:rsidRPr="00AE135E" w:rsidRDefault="00AE135E" w:rsidP="00AE135E">
      <w:pPr>
        <w:pStyle w:val="NormalWeb"/>
        <w:numPr>
          <w:ilvl w:val="0"/>
          <w:numId w:val="8"/>
        </w:numPr>
        <w:spacing w:line="360" w:lineRule="auto"/>
        <w:rPr>
          <w:rFonts w:ascii="Arial" w:hAnsi="Arial" w:cs="Arial"/>
        </w:rPr>
      </w:pPr>
      <w:r w:rsidRPr="00AE135E">
        <w:rPr>
          <w:rFonts w:ascii="Arial" w:hAnsi="Arial" w:cs="Arial"/>
        </w:rPr>
        <w:t>Include an accessibility statement in your syllabus, outlining your commitment and ways to communicate access needs.</w:t>
      </w:r>
    </w:p>
    <w:p w14:paraId="7508F1C1" w14:textId="77777777" w:rsidR="00AE135E" w:rsidRPr="00AE135E" w:rsidRDefault="00AE135E" w:rsidP="00AE135E">
      <w:pPr>
        <w:pStyle w:val="NormalWeb"/>
        <w:numPr>
          <w:ilvl w:val="0"/>
          <w:numId w:val="8"/>
        </w:numPr>
        <w:spacing w:line="360" w:lineRule="auto"/>
        <w:rPr>
          <w:rFonts w:ascii="Arial" w:hAnsi="Arial" w:cs="Arial"/>
        </w:rPr>
      </w:pPr>
      <w:r w:rsidRPr="00AE135E">
        <w:rPr>
          <w:rFonts w:ascii="Arial" w:hAnsi="Arial" w:cs="Arial"/>
        </w:rPr>
        <w:t>Check in with students periodically and invite them to revise or update their access needs as things evolve.</w:t>
      </w:r>
    </w:p>
    <w:p w14:paraId="732F5EF0" w14:textId="77777777" w:rsidR="00AE135E" w:rsidRPr="00AE135E" w:rsidRDefault="00AE135E" w:rsidP="00AE135E">
      <w:pPr>
        <w:pStyle w:val="NormalWeb"/>
        <w:spacing w:line="360" w:lineRule="auto"/>
        <w:rPr>
          <w:rFonts w:ascii="Arial" w:hAnsi="Arial" w:cs="Arial"/>
          <w:b/>
          <w:bCs/>
        </w:rPr>
      </w:pPr>
      <w:r w:rsidRPr="00AE135E">
        <w:rPr>
          <w:rFonts w:ascii="Arial" w:hAnsi="Arial" w:cs="Arial"/>
          <w:b/>
          <w:bCs/>
        </w:rPr>
        <w:t>Understanding Masking and Hidden Needs</w:t>
      </w:r>
    </w:p>
    <w:p w14:paraId="7B5A17B1" w14:textId="77777777" w:rsidR="00AE135E" w:rsidRPr="00AE135E" w:rsidRDefault="00AE135E" w:rsidP="00AE135E">
      <w:pPr>
        <w:pStyle w:val="NormalWeb"/>
        <w:numPr>
          <w:ilvl w:val="0"/>
          <w:numId w:val="9"/>
        </w:numPr>
        <w:spacing w:line="360" w:lineRule="auto"/>
        <w:rPr>
          <w:rFonts w:ascii="Arial" w:hAnsi="Arial" w:cs="Arial"/>
        </w:rPr>
      </w:pPr>
      <w:r w:rsidRPr="00AE135E">
        <w:rPr>
          <w:rFonts w:ascii="Arial" w:hAnsi="Arial" w:cs="Arial"/>
        </w:rPr>
        <w:t xml:space="preserve">Educate yourself about masking, particularly in autistic and ADHD students, and avoid </w:t>
      </w:r>
      <w:proofErr w:type="gramStart"/>
      <w:r w:rsidRPr="00AE135E">
        <w:rPr>
          <w:rFonts w:ascii="Arial" w:hAnsi="Arial" w:cs="Arial"/>
        </w:rPr>
        <w:t>assuming that</w:t>
      </w:r>
      <w:proofErr w:type="gramEnd"/>
      <w:r w:rsidRPr="00AE135E">
        <w:rPr>
          <w:rFonts w:ascii="Arial" w:hAnsi="Arial" w:cs="Arial"/>
        </w:rPr>
        <w:t xml:space="preserve"> silence means no difficulty.</w:t>
      </w:r>
    </w:p>
    <w:p w14:paraId="4A4BE0E7" w14:textId="77777777" w:rsidR="00AE135E" w:rsidRPr="00AE135E" w:rsidRDefault="00AE135E" w:rsidP="00AE135E">
      <w:pPr>
        <w:pStyle w:val="NormalWeb"/>
        <w:numPr>
          <w:ilvl w:val="0"/>
          <w:numId w:val="9"/>
        </w:numPr>
        <w:spacing w:line="360" w:lineRule="auto"/>
        <w:rPr>
          <w:rFonts w:ascii="Arial" w:hAnsi="Arial" w:cs="Arial"/>
        </w:rPr>
      </w:pPr>
      <w:r w:rsidRPr="00AE135E">
        <w:rPr>
          <w:rFonts w:ascii="Arial" w:hAnsi="Arial" w:cs="Arial"/>
        </w:rPr>
        <w:t xml:space="preserve">Recognise that many students may appear </w:t>
      </w:r>
      <w:proofErr w:type="gramStart"/>
      <w:r w:rsidRPr="00AE135E">
        <w:rPr>
          <w:rFonts w:ascii="Arial" w:hAnsi="Arial" w:cs="Arial"/>
        </w:rPr>
        <w:t>high-achieving</w:t>
      </w:r>
      <w:proofErr w:type="gramEnd"/>
      <w:r w:rsidRPr="00AE135E">
        <w:rPr>
          <w:rFonts w:ascii="Arial" w:hAnsi="Arial" w:cs="Arial"/>
        </w:rPr>
        <w:t xml:space="preserve"> while struggling privately. Build in flexibility by default.</w:t>
      </w:r>
    </w:p>
    <w:p w14:paraId="5BFFE4A5" w14:textId="77777777" w:rsidR="00AE135E" w:rsidRPr="00AE135E" w:rsidRDefault="00AE135E" w:rsidP="00AE135E">
      <w:pPr>
        <w:pStyle w:val="NormalWeb"/>
        <w:spacing w:line="360" w:lineRule="auto"/>
        <w:rPr>
          <w:rFonts w:ascii="Arial" w:hAnsi="Arial" w:cs="Arial"/>
          <w:b/>
          <w:bCs/>
        </w:rPr>
      </w:pPr>
      <w:r w:rsidRPr="00AE135E">
        <w:rPr>
          <w:rFonts w:ascii="Arial" w:hAnsi="Arial" w:cs="Arial"/>
          <w:b/>
          <w:bCs/>
        </w:rPr>
        <w:t>Community and Shared Labour</w:t>
      </w:r>
    </w:p>
    <w:p w14:paraId="02F368E9" w14:textId="77777777" w:rsidR="00AE135E" w:rsidRPr="00AE135E" w:rsidRDefault="00AE135E" w:rsidP="00AE135E">
      <w:pPr>
        <w:pStyle w:val="NormalWeb"/>
        <w:numPr>
          <w:ilvl w:val="0"/>
          <w:numId w:val="10"/>
        </w:numPr>
        <w:spacing w:line="360" w:lineRule="auto"/>
        <w:rPr>
          <w:rFonts w:ascii="Arial" w:hAnsi="Arial" w:cs="Arial"/>
        </w:rPr>
      </w:pPr>
      <w:r w:rsidRPr="00AE135E">
        <w:rPr>
          <w:rFonts w:ascii="Arial" w:hAnsi="Arial" w:cs="Arial"/>
        </w:rPr>
        <w:t>Consider how you can contribute to inclusive practice within your team or department.</w:t>
      </w:r>
    </w:p>
    <w:p w14:paraId="4F0C5363" w14:textId="77777777" w:rsidR="00AE135E" w:rsidRPr="00AE135E" w:rsidRDefault="00AE135E" w:rsidP="00AE135E">
      <w:pPr>
        <w:pStyle w:val="NormalWeb"/>
        <w:numPr>
          <w:ilvl w:val="0"/>
          <w:numId w:val="10"/>
        </w:numPr>
        <w:spacing w:line="360" w:lineRule="auto"/>
        <w:rPr>
          <w:rFonts w:ascii="Arial" w:hAnsi="Arial" w:cs="Arial"/>
        </w:rPr>
      </w:pPr>
      <w:r w:rsidRPr="00AE135E">
        <w:rPr>
          <w:rFonts w:ascii="Arial" w:hAnsi="Arial" w:cs="Arial"/>
        </w:rPr>
        <w:t>Coordinate with colleagues to offer a range of accessible practices rather than relying on one person.</w:t>
      </w:r>
    </w:p>
    <w:p w14:paraId="26E7E545" w14:textId="77777777" w:rsidR="00AE135E" w:rsidRPr="00AE135E" w:rsidRDefault="00AE135E" w:rsidP="00AE135E">
      <w:pPr>
        <w:pStyle w:val="NormalWeb"/>
        <w:numPr>
          <w:ilvl w:val="0"/>
          <w:numId w:val="10"/>
        </w:numPr>
        <w:spacing w:line="360" w:lineRule="auto"/>
        <w:rPr>
          <w:rFonts w:ascii="Arial" w:hAnsi="Arial" w:cs="Arial"/>
        </w:rPr>
      </w:pPr>
      <w:r w:rsidRPr="00AE135E">
        <w:rPr>
          <w:rFonts w:ascii="Arial" w:hAnsi="Arial" w:cs="Arial"/>
        </w:rPr>
        <w:t>If you are neurotypical, be mindful of the emotional labour often carried by neurodivergent colleagues and offer support where possible.</w:t>
      </w:r>
    </w:p>
    <w:p w14:paraId="29534C8D" w14:textId="77777777" w:rsidR="00AE135E" w:rsidRPr="00AE135E" w:rsidRDefault="00AE135E" w:rsidP="00AE135E">
      <w:pPr>
        <w:pStyle w:val="NormalWeb"/>
        <w:spacing w:line="360" w:lineRule="auto"/>
        <w:rPr>
          <w:rFonts w:ascii="Arial" w:hAnsi="Arial" w:cs="Arial"/>
          <w:b/>
          <w:bCs/>
        </w:rPr>
      </w:pPr>
      <w:r w:rsidRPr="00AE135E">
        <w:rPr>
          <w:rFonts w:ascii="Arial" w:hAnsi="Arial" w:cs="Arial"/>
          <w:b/>
          <w:bCs/>
        </w:rPr>
        <w:t>Safety and Disclosure for Neurodivergent Staff</w:t>
      </w:r>
    </w:p>
    <w:p w14:paraId="7BAC97CF" w14:textId="77777777" w:rsidR="00AE135E" w:rsidRPr="00AE135E" w:rsidRDefault="00AE135E" w:rsidP="00AE135E">
      <w:pPr>
        <w:pStyle w:val="NormalWeb"/>
        <w:numPr>
          <w:ilvl w:val="0"/>
          <w:numId w:val="11"/>
        </w:numPr>
        <w:spacing w:line="360" w:lineRule="auto"/>
        <w:rPr>
          <w:rFonts w:ascii="Arial" w:hAnsi="Arial" w:cs="Arial"/>
        </w:rPr>
      </w:pPr>
      <w:r w:rsidRPr="00AE135E">
        <w:rPr>
          <w:rFonts w:ascii="Arial" w:hAnsi="Arial" w:cs="Arial"/>
        </w:rPr>
        <w:t xml:space="preserve">If you are neurodivergent, consider connecting with supportive communities, such as peer networks or affinity groups, that affirm your identity and can offer solidarity, inspiration, and resources, </w:t>
      </w:r>
      <w:proofErr w:type="gramStart"/>
      <w:r w:rsidRPr="00AE135E">
        <w:rPr>
          <w:rFonts w:ascii="Arial" w:hAnsi="Arial" w:cs="Arial"/>
        </w:rPr>
        <w:t>whether or not</w:t>
      </w:r>
      <w:proofErr w:type="gramEnd"/>
      <w:r w:rsidRPr="00AE135E">
        <w:rPr>
          <w:rFonts w:ascii="Arial" w:hAnsi="Arial" w:cs="Arial"/>
        </w:rPr>
        <w:t xml:space="preserve"> you choose to disclose.</w:t>
      </w:r>
    </w:p>
    <w:p w14:paraId="2748D131" w14:textId="77777777" w:rsidR="00AE135E" w:rsidRPr="00AE135E" w:rsidRDefault="00AE135E" w:rsidP="00AE135E">
      <w:pPr>
        <w:pStyle w:val="NormalWeb"/>
        <w:numPr>
          <w:ilvl w:val="0"/>
          <w:numId w:val="11"/>
        </w:numPr>
        <w:spacing w:line="360" w:lineRule="auto"/>
        <w:rPr>
          <w:rFonts w:ascii="Arial" w:hAnsi="Arial" w:cs="Arial"/>
        </w:rPr>
      </w:pPr>
      <w:r w:rsidRPr="00AE135E">
        <w:rPr>
          <w:rFonts w:ascii="Arial" w:hAnsi="Arial" w:cs="Arial"/>
        </w:rPr>
        <w:t>Understand that disclosing neurodivergence may not be safe or desirable for everyone, especially those in precarious roles.</w:t>
      </w:r>
    </w:p>
    <w:p w14:paraId="69867281" w14:textId="73F86FF0" w:rsidR="004C7EF6" w:rsidRDefault="00AE135E" w:rsidP="00AE135E">
      <w:pPr>
        <w:pStyle w:val="NormalWeb"/>
        <w:numPr>
          <w:ilvl w:val="0"/>
          <w:numId w:val="11"/>
        </w:numPr>
        <w:spacing w:line="360" w:lineRule="auto"/>
        <w:rPr>
          <w:rFonts w:ascii="Arial" w:hAnsi="Arial" w:cs="Arial"/>
        </w:rPr>
      </w:pPr>
      <w:r w:rsidRPr="58A77836">
        <w:rPr>
          <w:rFonts w:ascii="Arial" w:hAnsi="Arial" w:cs="Arial"/>
        </w:rPr>
        <w:t>Focus on inclusive actions over disclosure—educators do not need to “come out” to make meaningful change.</w:t>
      </w:r>
    </w:p>
    <w:p w14:paraId="1C693DAF" w14:textId="73FF2DEA" w:rsidR="58A77836" w:rsidRDefault="58A77836" w:rsidP="58A77836">
      <w:pPr>
        <w:pStyle w:val="NormalWeb"/>
        <w:numPr>
          <w:ilvl w:val="0"/>
          <w:numId w:val="11"/>
        </w:numPr>
        <w:spacing w:line="360" w:lineRule="auto"/>
        <w:rPr>
          <w:rFonts w:ascii="Arial" w:hAnsi="Arial" w:cs="Arial"/>
        </w:rPr>
      </w:pPr>
    </w:p>
    <w:p w14:paraId="37666A43" w14:textId="244CF651" w:rsidR="67562955" w:rsidRDefault="67562955" w:rsidP="48A396EB">
      <w:pPr>
        <w:pStyle w:val="NormalWeb"/>
        <w:spacing w:line="360" w:lineRule="auto"/>
        <w:rPr>
          <w:rFonts w:ascii="Arial" w:eastAsia="Arial" w:hAnsi="Arial" w:cs="Arial"/>
          <w:color w:val="000000" w:themeColor="text1"/>
          <w:lang w:eastAsia="zh-CN"/>
        </w:rPr>
      </w:pPr>
      <w:r w:rsidRPr="48A396EB">
        <w:rPr>
          <w:rFonts w:ascii="Arial" w:eastAsia="Arial" w:hAnsi="Arial" w:cs="Arial"/>
          <w:b/>
          <w:bCs/>
          <w:color w:val="000000" w:themeColor="text1"/>
          <w:lang w:eastAsia="zh-CN"/>
        </w:rPr>
        <w:lastRenderedPageBreak/>
        <w:t xml:space="preserve">For more detailed guidance, examples, activities, and case studies, see the full </w:t>
      </w:r>
      <w:hyperlink r:id="rId7">
        <w:r w:rsidRPr="48A396EB">
          <w:rPr>
            <w:rStyle w:val="Hyperlink"/>
            <w:rFonts w:ascii="Arial" w:eastAsia="Arial" w:hAnsi="Arial" w:cs="Arial"/>
            <w:b/>
            <w:bCs/>
            <w:lang w:eastAsia="zh-CN"/>
          </w:rPr>
          <w:t>NESTL toolkit</w:t>
        </w:r>
      </w:hyperlink>
      <w:r w:rsidRPr="48A396EB">
        <w:rPr>
          <w:rFonts w:ascii="Arial" w:eastAsia="Arial" w:hAnsi="Arial" w:cs="Arial"/>
          <w:b/>
          <w:bCs/>
          <w:color w:val="000000" w:themeColor="text1"/>
          <w:lang w:eastAsia="zh-CN"/>
        </w:rPr>
        <w:t>.</w:t>
      </w:r>
    </w:p>
    <w:p w14:paraId="360352A7" w14:textId="549D8536" w:rsidR="67562955" w:rsidRDefault="67562955" w:rsidP="48A396EB">
      <w:pPr>
        <w:rPr>
          <w:rFonts w:ascii="Arial" w:eastAsia="Arial" w:hAnsi="Arial" w:cs="Arial"/>
          <w:color w:val="000000" w:themeColor="text1"/>
        </w:rPr>
      </w:pPr>
      <w:r>
        <w:rPr>
          <w:noProof/>
        </w:rPr>
        <w:drawing>
          <wp:inline distT="0" distB="0" distL="0" distR="0" wp14:anchorId="4539414B" wp14:editId="10858AA5">
            <wp:extent cx="981075" cy="981075"/>
            <wp:effectExtent l="0" t="0" r="0" b="0"/>
            <wp:docPr id="1439446" name="Picture 1439446" descr="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r w:rsidRPr="48A396EB">
        <w:rPr>
          <w:rFonts w:ascii="Calibri" w:eastAsia="Calibri" w:hAnsi="Calibri" w:cs="Calibri"/>
          <w:color w:val="000000" w:themeColor="text1"/>
          <w:sz w:val="22"/>
          <w:szCs w:val="22"/>
          <w:lang w:val="en-US"/>
        </w:rPr>
        <w:t xml:space="preserve">                                </w:t>
      </w:r>
      <w:r w:rsidRPr="48A396EB">
        <w:rPr>
          <w:rFonts w:ascii="Arial" w:eastAsia="Arial" w:hAnsi="Arial" w:cs="Arial"/>
          <w:i/>
          <w:iCs/>
          <w:color w:val="000000" w:themeColor="text1"/>
        </w:rPr>
        <w:t xml:space="preserve">           </w:t>
      </w:r>
    </w:p>
    <w:p w14:paraId="2FFDAD5D" w14:textId="3B172DC1" w:rsidR="67562955" w:rsidRDefault="67562955" w:rsidP="48A396EB">
      <w:pPr>
        <w:rPr>
          <w:rFonts w:ascii="Arial" w:eastAsia="Arial" w:hAnsi="Arial" w:cs="Arial"/>
          <w:color w:val="000000" w:themeColor="text1"/>
        </w:rPr>
      </w:pPr>
      <w:r w:rsidRPr="48A396EB">
        <w:rPr>
          <w:rFonts w:ascii="Arial" w:eastAsia="Arial" w:hAnsi="Arial" w:cs="Arial"/>
          <w:b/>
          <w:bCs/>
          <w:color w:val="000000" w:themeColor="text1"/>
        </w:rPr>
        <w:t xml:space="preserve">NESTL Toolkit  </w:t>
      </w:r>
    </w:p>
    <w:p w14:paraId="458E48E7" w14:textId="688C434D" w:rsidR="58A77836" w:rsidRDefault="58A77836" w:rsidP="58A77836">
      <w:pPr>
        <w:pStyle w:val="NormalWeb"/>
        <w:spacing w:line="360" w:lineRule="auto"/>
        <w:rPr>
          <w:rFonts w:ascii="Arial" w:hAnsi="Arial" w:cs="Arial"/>
          <w:b/>
          <w:bCs/>
          <w:sz w:val="28"/>
          <w:szCs w:val="28"/>
          <w:lang w:eastAsia="zh-CN"/>
        </w:rPr>
      </w:pPr>
    </w:p>
    <w:sectPr w:rsidR="58A77836">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B0227" w14:textId="77777777" w:rsidR="005935DA" w:rsidRDefault="005935DA" w:rsidP="00E61438">
      <w:pPr>
        <w:spacing w:after="0" w:line="240" w:lineRule="auto"/>
      </w:pPr>
      <w:r>
        <w:separator/>
      </w:r>
    </w:p>
  </w:endnote>
  <w:endnote w:type="continuationSeparator" w:id="0">
    <w:p w14:paraId="602D1D2F" w14:textId="77777777" w:rsidR="005935DA" w:rsidRDefault="005935DA" w:rsidP="00E6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6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24429454"/>
      <w:docPartObj>
        <w:docPartGallery w:val="Page Numbers (Bottom of Page)"/>
        <w:docPartUnique/>
      </w:docPartObj>
    </w:sdtPr>
    <w:sdtEndPr>
      <w:rPr>
        <w:rStyle w:val="PageNumber"/>
      </w:rPr>
    </w:sdtEndPr>
    <w:sdtContent>
      <w:p w14:paraId="464384E3" w14:textId="6D8A2306" w:rsidR="00E61438" w:rsidRDefault="00E61438" w:rsidP="00E33B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831911" w14:textId="77777777" w:rsidR="00E61438" w:rsidRDefault="00E61438" w:rsidP="00E61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602303668"/>
      <w:docPartObj>
        <w:docPartGallery w:val="Page Numbers (Bottom of Page)"/>
        <w:docPartUnique/>
      </w:docPartObj>
    </w:sdtPr>
    <w:sdtEndPr>
      <w:rPr>
        <w:rStyle w:val="PageNumber"/>
      </w:rPr>
    </w:sdtEndPr>
    <w:sdtContent>
      <w:p w14:paraId="2B678292" w14:textId="03DA60AA" w:rsidR="00E61438" w:rsidRPr="00E61438" w:rsidRDefault="00E61438" w:rsidP="00E33B9B">
        <w:pPr>
          <w:pStyle w:val="Footer"/>
          <w:framePr w:wrap="none" w:vAnchor="text" w:hAnchor="margin" w:xAlign="right" w:y="1"/>
          <w:rPr>
            <w:rStyle w:val="PageNumber"/>
            <w:rFonts w:ascii="Arial" w:hAnsi="Arial" w:cs="Arial"/>
          </w:rPr>
        </w:pPr>
        <w:r w:rsidRPr="00E61438">
          <w:rPr>
            <w:rStyle w:val="PageNumber"/>
            <w:rFonts w:ascii="Arial" w:hAnsi="Arial" w:cs="Arial"/>
          </w:rPr>
          <w:fldChar w:fldCharType="begin"/>
        </w:r>
        <w:r w:rsidRPr="00E61438">
          <w:rPr>
            <w:rStyle w:val="PageNumber"/>
            <w:rFonts w:ascii="Arial" w:hAnsi="Arial" w:cs="Arial"/>
          </w:rPr>
          <w:instrText xml:space="preserve"> PAGE </w:instrText>
        </w:r>
        <w:r w:rsidRPr="00E61438">
          <w:rPr>
            <w:rStyle w:val="PageNumber"/>
            <w:rFonts w:ascii="Arial" w:hAnsi="Arial" w:cs="Arial"/>
          </w:rPr>
          <w:fldChar w:fldCharType="separate"/>
        </w:r>
        <w:r w:rsidRPr="00E61438">
          <w:rPr>
            <w:rStyle w:val="PageNumber"/>
            <w:rFonts w:ascii="Arial" w:hAnsi="Arial" w:cs="Arial"/>
            <w:noProof/>
          </w:rPr>
          <w:t>1</w:t>
        </w:r>
        <w:r w:rsidRPr="00E61438">
          <w:rPr>
            <w:rStyle w:val="PageNumber"/>
            <w:rFonts w:ascii="Arial" w:hAnsi="Arial" w:cs="Arial"/>
          </w:rPr>
          <w:fldChar w:fldCharType="end"/>
        </w:r>
      </w:p>
    </w:sdtContent>
  </w:sdt>
  <w:p w14:paraId="4F197D8F" w14:textId="3A56D158" w:rsidR="00E61438" w:rsidRPr="00E61438" w:rsidRDefault="00E61438" w:rsidP="00E61438">
    <w:pPr>
      <w:pStyle w:val="Footer"/>
      <w:ind w:right="360"/>
      <w:rPr>
        <w:rFonts w:ascii="Arial" w:hAnsi="Arial" w:cs="Arial"/>
      </w:rPr>
    </w:pPr>
    <w:r w:rsidRPr="00E61438">
      <w:rPr>
        <w:rFonts w:ascii="Arial" w:hAnsi="Arial" w:cs="Arial"/>
      </w:rPr>
      <w:t>NESTL Toolkit Key Resource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Look w:val="06A0" w:firstRow="1" w:lastRow="0" w:firstColumn="1" w:lastColumn="0" w:noHBand="1" w:noVBand="1"/>
    </w:tblPr>
    <w:tblGrid>
      <w:gridCol w:w="3390"/>
      <w:gridCol w:w="2620"/>
      <w:gridCol w:w="3005"/>
    </w:tblGrid>
    <w:tr w:rsidR="58A77836" w14:paraId="1C9C4001" w14:textId="77777777" w:rsidTr="609C6FE9">
      <w:trPr>
        <w:trHeight w:val="300"/>
      </w:trPr>
      <w:tc>
        <w:tcPr>
          <w:tcW w:w="3390" w:type="dxa"/>
        </w:tcPr>
        <w:p w14:paraId="269EF392" w14:textId="05687AA1" w:rsidR="58A77836" w:rsidRDefault="609C6FE9" w:rsidP="58A77836">
          <w:pPr>
            <w:pStyle w:val="Header"/>
            <w:ind w:left="-115"/>
          </w:pPr>
          <w:r>
            <w:t>1</w:t>
          </w:r>
        </w:p>
        <w:p w14:paraId="662BA065" w14:textId="10DD50E4" w:rsidR="58A77836" w:rsidRDefault="609C6FE9" w:rsidP="58A77836">
          <w:pPr>
            <w:pStyle w:val="Header"/>
            <w:ind w:left="-115"/>
          </w:pPr>
          <w:r>
            <w:t>NESTL Toolkit Key Resource</w:t>
          </w:r>
        </w:p>
      </w:tc>
      <w:tc>
        <w:tcPr>
          <w:tcW w:w="2620" w:type="dxa"/>
        </w:tcPr>
        <w:p w14:paraId="31AC608C" w14:textId="4D35F4C6" w:rsidR="58A77836" w:rsidRDefault="58A77836" w:rsidP="58A77836">
          <w:pPr>
            <w:pStyle w:val="Header"/>
            <w:jc w:val="center"/>
          </w:pPr>
        </w:p>
      </w:tc>
      <w:tc>
        <w:tcPr>
          <w:tcW w:w="3005" w:type="dxa"/>
        </w:tcPr>
        <w:p w14:paraId="48C35B3E" w14:textId="0BE786B0" w:rsidR="58A77836" w:rsidRDefault="58A77836" w:rsidP="58A77836">
          <w:pPr>
            <w:pStyle w:val="Header"/>
            <w:ind w:right="-115"/>
            <w:jc w:val="right"/>
          </w:pPr>
        </w:p>
      </w:tc>
    </w:tr>
  </w:tbl>
  <w:p w14:paraId="147087A4" w14:textId="4517B83F" w:rsidR="58A77836" w:rsidRDefault="58A77836" w:rsidP="58A77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181E2" w14:textId="77777777" w:rsidR="005935DA" w:rsidRDefault="005935DA" w:rsidP="00E61438">
      <w:pPr>
        <w:spacing w:after="0" w:line="240" w:lineRule="auto"/>
      </w:pPr>
      <w:r>
        <w:separator/>
      </w:r>
    </w:p>
  </w:footnote>
  <w:footnote w:type="continuationSeparator" w:id="0">
    <w:p w14:paraId="218BE3E8" w14:textId="77777777" w:rsidR="005935DA" w:rsidRDefault="005935DA" w:rsidP="00E61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8A77836" w14:paraId="117F061B" w14:textId="77777777" w:rsidTr="58A77836">
      <w:trPr>
        <w:trHeight w:val="300"/>
      </w:trPr>
      <w:tc>
        <w:tcPr>
          <w:tcW w:w="3005" w:type="dxa"/>
        </w:tcPr>
        <w:p w14:paraId="4139E281" w14:textId="52B9FB06" w:rsidR="58A77836" w:rsidRDefault="58A77836" w:rsidP="58A77836">
          <w:pPr>
            <w:pStyle w:val="Header"/>
            <w:ind w:left="-115"/>
          </w:pPr>
        </w:p>
      </w:tc>
      <w:tc>
        <w:tcPr>
          <w:tcW w:w="3005" w:type="dxa"/>
        </w:tcPr>
        <w:p w14:paraId="70562BBC" w14:textId="184A6E2A" w:rsidR="58A77836" w:rsidRDefault="58A77836" w:rsidP="58A77836">
          <w:pPr>
            <w:pStyle w:val="Header"/>
            <w:jc w:val="center"/>
          </w:pPr>
        </w:p>
      </w:tc>
      <w:tc>
        <w:tcPr>
          <w:tcW w:w="3005" w:type="dxa"/>
        </w:tcPr>
        <w:p w14:paraId="31269CF1" w14:textId="7D54F93B" w:rsidR="58A77836" w:rsidRDefault="58A77836" w:rsidP="58A77836">
          <w:pPr>
            <w:pStyle w:val="Header"/>
            <w:ind w:right="-115"/>
            <w:jc w:val="right"/>
          </w:pPr>
        </w:p>
      </w:tc>
    </w:tr>
  </w:tbl>
  <w:p w14:paraId="48E09C97" w14:textId="650E68A6" w:rsidR="58A77836" w:rsidRDefault="58A77836" w:rsidP="58A77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655"/>
      <w:gridCol w:w="355"/>
      <w:gridCol w:w="3005"/>
    </w:tblGrid>
    <w:tr w:rsidR="58A77836" w14:paraId="7B53CBA3" w14:textId="77777777" w:rsidTr="58A77836">
      <w:trPr>
        <w:trHeight w:val="300"/>
      </w:trPr>
      <w:tc>
        <w:tcPr>
          <w:tcW w:w="5655" w:type="dxa"/>
        </w:tcPr>
        <w:p w14:paraId="7C5BF79C" w14:textId="257AFD5F" w:rsidR="58A77836" w:rsidRDefault="58A77836" w:rsidP="58A77836">
          <w:pPr>
            <w:ind w:left="-115"/>
          </w:pPr>
          <w:r>
            <w:rPr>
              <w:noProof/>
            </w:rPr>
            <w:drawing>
              <wp:inline distT="0" distB="0" distL="0" distR="0" wp14:anchorId="49CAB5BC" wp14:editId="02D29CA8">
                <wp:extent cx="1771650" cy="828675"/>
                <wp:effectExtent l="0" t="0" r="0" b="0"/>
                <wp:docPr id="972476598" name="Picture 972476598" descr="A close-up of a logo&#10;&#10;AI-generated content may be incorrect.,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71650" cy="828675"/>
                        </a:xfrm>
                        <a:prstGeom prst="rect">
                          <a:avLst/>
                        </a:prstGeom>
                      </pic:spPr>
                    </pic:pic>
                  </a:graphicData>
                </a:graphic>
              </wp:inline>
            </w:drawing>
          </w:r>
          <w:r>
            <w:t xml:space="preserve">  </w:t>
          </w:r>
          <w:r>
            <w:rPr>
              <w:noProof/>
            </w:rPr>
            <w:drawing>
              <wp:inline distT="0" distB="0" distL="0" distR="0" wp14:anchorId="6745E733" wp14:editId="2C9A116D">
                <wp:extent cx="838200" cy="838200"/>
                <wp:effectExtent l="0" t="0" r="0" b="0"/>
                <wp:docPr id="430734805" name="Picture 430734805" descr="A logo for a school&#10;&#10;AI-generated content may be incorrect.,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tc>
      <w:tc>
        <w:tcPr>
          <w:tcW w:w="355" w:type="dxa"/>
        </w:tcPr>
        <w:p w14:paraId="32C2345B" w14:textId="6FBC09A9" w:rsidR="58A77836" w:rsidRDefault="58A77836" w:rsidP="58A77836">
          <w:pPr>
            <w:pStyle w:val="Header"/>
            <w:jc w:val="center"/>
          </w:pPr>
        </w:p>
      </w:tc>
      <w:tc>
        <w:tcPr>
          <w:tcW w:w="3005" w:type="dxa"/>
        </w:tcPr>
        <w:p w14:paraId="2FBCFC5C" w14:textId="0A6C3191" w:rsidR="58A77836" w:rsidRDefault="58A77836" w:rsidP="58A77836">
          <w:pPr>
            <w:pStyle w:val="Header"/>
            <w:ind w:right="-115"/>
            <w:jc w:val="right"/>
          </w:pPr>
        </w:p>
      </w:tc>
    </w:tr>
  </w:tbl>
  <w:p w14:paraId="1B417307" w14:textId="5487D8BB" w:rsidR="58A77836" w:rsidRDefault="58A77836" w:rsidP="58A77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A5778"/>
    <w:multiLevelType w:val="multilevel"/>
    <w:tmpl w:val="E63E9492"/>
    <w:lvl w:ilvl="0">
      <w:start w:val="1"/>
      <w:numFmt w:val="bullet"/>
      <w:lvlText w:val=""/>
      <w:lvlJc w:val="left"/>
      <w:pPr>
        <w:ind w:left="360" w:hanging="360"/>
      </w:pPr>
      <w:rPr>
        <w:rFonts w:ascii="Times New Roman" w:hAnsi="Times New Roman"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E562F3"/>
    <w:multiLevelType w:val="hybridMultilevel"/>
    <w:tmpl w:val="7EFE48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F345FF"/>
    <w:multiLevelType w:val="multilevel"/>
    <w:tmpl w:val="73AE35BA"/>
    <w:lvl w:ilvl="0">
      <w:start w:val="1"/>
      <w:numFmt w:val="bullet"/>
      <w:lvlText w:val=""/>
      <w:lvlJc w:val="left"/>
      <w:pPr>
        <w:ind w:left="360" w:hanging="360"/>
      </w:pPr>
      <w:rPr>
        <w:rFonts w:ascii="Times New Roman" w:hAnsi="Times New Roman"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972634B"/>
    <w:multiLevelType w:val="multilevel"/>
    <w:tmpl w:val="05C00C48"/>
    <w:lvl w:ilvl="0">
      <w:start w:val="1"/>
      <w:numFmt w:val="bullet"/>
      <w:lvlText w:val=""/>
      <w:lvlJc w:val="left"/>
      <w:pPr>
        <w:ind w:left="360" w:hanging="360"/>
      </w:pPr>
      <w:rPr>
        <w:rFonts w:ascii="Times New Roman" w:hAnsi="Times New Roman"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2A540F4"/>
    <w:multiLevelType w:val="multilevel"/>
    <w:tmpl w:val="61DA568E"/>
    <w:lvl w:ilvl="0">
      <w:start w:val="1"/>
      <w:numFmt w:val="bullet"/>
      <w:lvlText w:val=""/>
      <w:lvlJc w:val="left"/>
      <w:pPr>
        <w:ind w:left="36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16BE3"/>
    <w:multiLevelType w:val="multilevel"/>
    <w:tmpl w:val="851E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C362D"/>
    <w:multiLevelType w:val="hybridMultilevel"/>
    <w:tmpl w:val="70667C6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54D1B2A"/>
    <w:multiLevelType w:val="multilevel"/>
    <w:tmpl w:val="CC905312"/>
    <w:lvl w:ilvl="0">
      <w:start w:val="1"/>
      <w:numFmt w:val="bullet"/>
      <w:lvlText w:val=""/>
      <w:lvlJc w:val="left"/>
      <w:pPr>
        <w:ind w:left="360" w:hanging="360"/>
      </w:pPr>
      <w:rPr>
        <w:rFonts w:ascii="Times New Roman" w:hAnsi="Times New Roman"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8617A47"/>
    <w:multiLevelType w:val="multilevel"/>
    <w:tmpl w:val="9280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9B28D8"/>
    <w:multiLevelType w:val="hybridMultilevel"/>
    <w:tmpl w:val="51CC5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890BA6"/>
    <w:multiLevelType w:val="multilevel"/>
    <w:tmpl w:val="FAF8BFC6"/>
    <w:lvl w:ilvl="0">
      <w:start w:val="1"/>
      <w:numFmt w:val="bullet"/>
      <w:lvlText w:val=""/>
      <w:lvlJc w:val="left"/>
      <w:pPr>
        <w:ind w:left="360" w:hanging="360"/>
      </w:pPr>
      <w:rPr>
        <w:rFonts w:ascii="Times New Roman" w:hAnsi="Times New Roman"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65612916">
    <w:abstractNumId w:val="8"/>
  </w:num>
  <w:num w:numId="2" w16cid:durableId="2078893647">
    <w:abstractNumId w:val="5"/>
  </w:num>
  <w:num w:numId="3" w16cid:durableId="1729843815">
    <w:abstractNumId w:val="1"/>
  </w:num>
  <w:num w:numId="4" w16cid:durableId="746920669">
    <w:abstractNumId w:val="6"/>
  </w:num>
  <w:num w:numId="5" w16cid:durableId="1904909">
    <w:abstractNumId w:val="9"/>
  </w:num>
  <w:num w:numId="6" w16cid:durableId="1513303887">
    <w:abstractNumId w:val="4"/>
  </w:num>
  <w:num w:numId="7" w16cid:durableId="1183127292">
    <w:abstractNumId w:val="3"/>
  </w:num>
  <w:num w:numId="8" w16cid:durableId="2059815239">
    <w:abstractNumId w:val="10"/>
  </w:num>
  <w:num w:numId="9" w16cid:durableId="2032954686">
    <w:abstractNumId w:val="2"/>
  </w:num>
  <w:num w:numId="10" w16cid:durableId="1260990812">
    <w:abstractNumId w:val="7"/>
  </w:num>
  <w:num w:numId="11" w16cid:durableId="190815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u1DWnI0rhf5C5NgWVGA/wMSVsfR2eLIzWwOBPMB4LQRgkPpFUDwC5KtPXHddH4wHamDU/MEmDDyM7SnKe/5OPw==" w:salt="elC/Z6OD0jjEwXCWHP551g=="/>
  <w:zoom w:percent="129"/>
  <w:removePersonalInformation/>
  <w:removeDateAndTime/>
  <w:proofState w:spelling="clean" w:grammar="clean"/>
  <w:documentProtection w:edit="readOnly"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F6"/>
    <w:rsid w:val="00010B01"/>
    <w:rsid w:val="00036671"/>
    <w:rsid w:val="002D0666"/>
    <w:rsid w:val="003F558C"/>
    <w:rsid w:val="004C7EF6"/>
    <w:rsid w:val="005935DA"/>
    <w:rsid w:val="005952B0"/>
    <w:rsid w:val="005D3637"/>
    <w:rsid w:val="00696A41"/>
    <w:rsid w:val="00721BE5"/>
    <w:rsid w:val="008117D4"/>
    <w:rsid w:val="00931911"/>
    <w:rsid w:val="0094223A"/>
    <w:rsid w:val="009C7130"/>
    <w:rsid w:val="00AE135E"/>
    <w:rsid w:val="00C84BE7"/>
    <w:rsid w:val="00C9508B"/>
    <w:rsid w:val="00CE786E"/>
    <w:rsid w:val="00D67B73"/>
    <w:rsid w:val="00DC476D"/>
    <w:rsid w:val="00DE2E00"/>
    <w:rsid w:val="00E61438"/>
    <w:rsid w:val="00F81EF1"/>
    <w:rsid w:val="1365D2B4"/>
    <w:rsid w:val="156F456E"/>
    <w:rsid w:val="1FE0071F"/>
    <w:rsid w:val="42BC796C"/>
    <w:rsid w:val="43723DDE"/>
    <w:rsid w:val="48A396EB"/>
    <w:rsid w:val="545289D2"/>
    <w:rsid w:val="58A77836"/>
    <w:rsid w:val="5F8CFBD4"/>
    <w:rsid w:val="609C6FE9"/>
    <w:rsid w:val="67562955"/>
    <w:rsid w:val="6EDBB3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BD483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E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E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E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E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E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E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E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E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E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E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E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E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E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E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E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E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E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EF6"/>
    <w:rPr>
      <w:rFonts w:eastAsiaTheme="majorEastAsia" w:cstheme="majorBidi"/>
      <w:color w:val="272727" w:themeColor="text1" w:themeTint="D8"/>
    </w:rPr>
  </w:style>
  <w:style w:type="paragraph" w:styleId="Title">
    <w:name w:val="Title"/>
    <w:basedOn w:val="Normal"/>
    <w:next w:val="Normal"/>
    <w:link w:val="TitleChar"/>
    <w:uiPriority w:val="10"/>
    <w:qFormat/>
    <w:rsid w:val="004C7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E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E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E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EF6"/>
    <w:pPr>
      <w:spacing w:before="160"/>
      <w:jc w:val="center"/>
    </w:pPr>
    <w:rPr>
      <w:i/>
      <w:iCs/>
      <w:color w:val="404040" w:themeColor="text1" w:themeTint="BF"/>
    </w:rPr>
  </w:style>
  <w:style w:type="character" w:customStyle="1" w:styleId="QuoteChar">
    <w:name w:val="Quote Char"/>
    <w:basedOn w:val="DefaultParagraphFont"/>
    <w:link w:val="Quote"/>
    <w:uiPriority w:val="29"/>
    <w:rsid w:val="004C7EF6"/>
    <w:rPr>
      <w:i/>
      <w:iCs/>
      <w:color w:val="404040" w:themeColor="text1" w:themeTint="BF"/>
    </w:rPr>
  </w:style>
  <w:style w:type="paragraph" w:styleId="ListParagraph">
    <w:name w:val="List Paragraph"/>
    <w:basedOn w:val="Normal"/>
    <w:uiPriority w:val="34"/>
    <w:qFormat/>
    <w:rsid w:val="004C7EF6"/>
    <w:pPr>
      <w:ind w:left="720"/>
      <w:contextualSpacing/>
    </w:pPr>
  </w:style>
  <w:style w:type="character" w:styleId="IntenseEmphasis">
    <w:name w:val="Intense Emphasis"/>
    <w:basedOn w:val="DefaultParagraphFont"/>
    <w:uiPriority w:val="21"/>
    <w:qFormat/>
    <w:rsid w:val="004C7EF6"/>
    <w:rPr>
      <w:i/>
      <w:iCs/>
      <w:color w:val="0F4761" w:themeColor="accent1" w:themeShade="BF"/>
    </w:rPr>
  </w:style>
  <w:style w:type="paragraph" w:styleId="IntenseQuote">
    <w:name w:val="Intense Quote"/>
    <w:basedOn w:val="Normal"/>
    <w:next w:val="Normal"/>
    <w:link w:val="IntenseQuoteChar"/>
    <w:uiPriority w:val="30"/>
    <w:qFormat/>
    <w:rsid w:val="004C7E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EF6"/>
    <w:rPr>
      <w:i/>
      <w:iCs/>
      <w:color w:val="0F4761" w:themeColor="accent1" w:themeShade="BF"/>
    </w:rPr>
  </w:style>
  <w:style w:type="character" w:styleId="IntenseReference">
    <w:name w:val="Intense Reference"/>
    <w:basedOn w:val="DefaultParagraphFont"/>
    <w:uiPriority w:val="32"/>
    <w:qFormat/>
    <w:rsid w:val="004C7EF6"/>
    <w:rPr>
      <w:b/>
      <w:bCs/>
      <w:smallCaps/>
      <w:color w:val="0F4761" w:themeColor="accent1" w:themeShade="BF"/>
      <w:spacing w:val="5"/>
    </w:rPr>
  </w:style>
  <w:style w:type="paragraph" w:styleId="Caption">
    <w:name w:val="caption"/>
    <w:basedOn w:val="Normal"/>
    <w:next w:val="Normal"/>
    <w:uiPriority w:val="35"/>
    <w:unhideWhenUsed/>
    <w:qFormat/>
    <w:rsid w:val="004C7EF6"/>
    <w:pPr>
      <w:spacing w:after="200" w:line="240" w:lineRule="auto"/>
    </w:pPr>
    <w:rPr>
      <w:rFonts w:eastAsia="SimSun"/>
      <w:i/>
      <w:iCs/>
      <w:color w:val="0E2841" w:themeColor="text2"/>
      <w:kern w:val="0"/>
      <w:sz w:val="18"/>
      <w:szCs w:val="18"/>
      <w:lang w:eastAsia="en-US"/>
      <w14:ligatures w14:val="none"/>
    </w:rPr>
  </w:style>
  <w:style w:type="paragraph" w:styleId="NormalWeb">
    <w:name w:val="Normal (Web)"/>
    <w:basedOn w:val="Normal"/>
    <w:uiPriority w:val="99"/>
    <w:unhideWhenUsed/>
    <w:rsid w:val="004C7EF6"/>
    <w:pPr>
      <w:spacing w:after="120" w:line="276" w:lineRule="auto"/>
    </w:pPr>
    <w:rPr>
      <w:rFonts w:ascii="Times New Roman" w:eastAsia="SimSun" w:hAnsi="Times New Roman" w:cs="Times New Roman"/>
      <w:kern w:val="0"/>
      <w:lang w:eastAsia="en-US"/>
      <w14:ligatures w14:val="none"/>
    </w:rPr>
  </w:style>
  <w:style w:type="paragraph" w:customStyle="1" w:styleId="paragraph">
    <w:name w:val="paragraph"/>
    <w:basedOn w:val="Normal"/>
    <w:rsid w:val="004C7EF6"/>
    <w:pPr>
      <w:spacing w:before="100" w:beforeAutospacing="1" w:after="100" w:afterAutospacing="1" w:line="240" w:lineRule="auto"/>
    </w:pPr>
    <w:rPr>
      <w:rFonts w:ascii="SimSun" w:eastAsia="SimSun" w:hAnsi="SimSun" w:cs="SimSun"/>
      <w:kern w:val="0"/>
      <w:lang w:val="en-US"/>
      <w14:ligatures w14:val="none"/>
    </w:rPr>
  </w:style>
  <w:style w:type="character" w:customStyle="1" w:styleId="normaltextrun">
    <w:name w:val="normaltextrun"/>
    <w:basedOn w:val="DefaultParagraphFont"/>
    <w:rsid w:val="004C7EF6"/>
  </w:style>
  <w:style w:type="character" w:styleId="Hyperlink">
    <w:name w:val="Hyperlink"/>
    <w:basedOn w:val="DefaultParagraphFont"/>
    <w:uiPriority w:val="99"/>
    <w:unhideWhenUsed/>
    <w:rsid w:val="004C7EF6"/>
    <w:rPr>
      <w:color w:val="467886" w:themeColor="hyperlink"/>
      <w:u w:val="single"/>
    </w:rPr>
  </w:style>
  <w:style w:type="character" w:styleId="UnresolvedMention">
    <w:name w:val="Unresolved Mention"/>
    <w:basedOn w:val="DefaultParagraphFont"/>
    <w:uiPriority w:val="99"/>
    <w:semiHidden/>
    <w:unhideWhenUsed/>
    <w:rsid w:val="004C7EF6"/>
    <w:rPr>
      <w:color w:val="605E5C"/>
      <w:shd w:val="clear" w:color="auto" w:fill="E1DFDD"/>
    </w:rPr>
  </w:style>
  <w:style w:type="paragraph" w:styleId="Header">
    <w:name w:val="header"/>
    <w:basedOn w:val="Normal"/>
    <w:link w:val="HeaderChar"/>
    <w:uiPriority w:val="99"/>
    <w:unhideWhenUsed/>
    <w:rsid w:val="00E61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438"/>
  </w:style>
  <w:style w:type="paragraph" w:styleId="Footer">
    <w:name w:val="footer"/>
    <w:basedOn w:val="Normal"/>
    <w:link w:val="FooterChar"/>
    <w:uiPriority w:val="99"/>
    <w:unhideWhenUsed/>
    <w:rsid w:val="00E61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438"/>
  </w:style>
  <w:style w:type="character" w:styleId="PageNumber">
    <w:name w:val="page number"/>
    <w:basedOn w:val="DefaultParagraphFont"/>
    <w:uiPriority w:val="99"/>
    <w:semiHidden/>
    <w:unhideWhenUsed/>
    <w:rsid w:val="00E6143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79195">
      <w:bodyDiv w:val="1"/>
      <w:marLeft w:val="0"/>
      <w:marRight w:val="0"/>
      <w:marTop w:val="0"/>
      <w:marBottom w:val="0"/>
      <w:divBdr>
        <w:top w:val="none" w:sz="0" w:space="0" w:color="auto"/>
        <w:left w:val="none" w:sz="0" w:space="0" w:color="auto"/>
        <w:bottom w:val="none" w:sz="0" w:space="0" w:color="auto"/>
        <w:right w:val="none" w:sz="0" w:space="0" w:color="auto"/>
      </w:divBdr>
    </w:div>
    <w:div w:id="19475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ducation.ox.ac.uk/project/neurodivergent-education-for-students-teaching-learning-nest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2736</Characters>
  <Application>Microsoft Office Word</Application>
  <DocSecurity>12</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2025-06-05T01:53:00Z</dcterms:created>
  <dcterms:modified xsi:type="dcterms:W3CDTF">2025-06-11T14:49:00Z</dcterms:modified>
</cp:coreProperties>
</file>