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121ED" w14:textId="481CD29E" w:rsidR="00CE786E" w:rsidRDefault="003F558C" w:rsidP="00C9508B">
      <w:pPr>
        <w:spacing w:line="360" w:lineRule="auto"/>
        <w:jc w:val="center"/>
        <w:rPr>
          <w:rFonts w:ascii="Arial" w:hAnsi="Arial" w:cs="Arial"/>
          <w:b/>
          <w:bCs/>
          <w:sz w:val="28"/>
          <w:szCs w:val="28"/>
        </w:rPr>
      </w:pPr>
      <w:r w:rsidRPr="363C1A62">
        <w:rPr>
          <w:rFonts w:ascii="Arial" w:hAnsi="Arial" w:cs="Arial"/>
          <w:b/>
          <w:bCs/>
          <w:sz w:val="28"/>
          <w:szCs w:val="28"/>
        </w:rPr>
        <w:t>Neurodivergent Education for Students, Teaching &amp; Learning (NESTL)</w:t>
      </w:r>
      <w:r w:rsidR="00CE786E" w:rsidRPr="363C1A62">
        <w:rPr>
          <w:rFonts w:ascii="Arial" w:hAnsi="Arial" w:cs="Arial"/>
          <w:b/>
          <w:bCs/>
          <w:sz w:val="28"/>
          <w:szCs w:val="28"/>
        </w:rPr>
        <w:t xml:space="preserve"> Toolkit</w:t>
      </w:r>
      <w:r w:rsidRPr="363C1A62">
        <w:rPr>
          <w:rFonts w:ascii="Arial" w:hAnsi="Arial" w:cs="Arial"/>
          <w:b/>
          <w:bCs/>
          <w:sz w:val="28"/>
          <w:szCs w:val="28"/>
        </w:rPr>
        <w:t xml:space="preserve"> </w:t>
      </w:r>
      <w:r w:rsidR="00C9508B" w:rsidRPr="363C1A62">
        <w:rPr>
          <w:rFonts w:ascii="Arial" w:hAnsi="Arial" w:cs="Arial"/>
          <w:b/>
          <w:bCs/>
          <w:sz w:val="28"/>
          <w:szCs w:val="28"/>
        </w:rPr>
        <w:t xml:space="preserve">- </w:t>
      </w:r>
      <w:r w:rsidRPr="363C1A62">
        <w:rPr>
          <w:rFonts w:ascii="Arial" w:hAnsi="Arial" w:cs="Arial"/>
          <w:b/>
          <w:bCs/>
          <w:sz w:val="28"/>
          <w:szCs w:val="28"/>
        </w:rPr>
        <w:t>Key Resource</w:t>
      </w:r>
      <w:r w:rsidR="00C9508B" w:rsidRPr="363C1A62">
        <w:rPr>
          <w:rFonts w:ascii="Arial" w:hAnsi="Arial" w:cs="Arial"/>
          <w:b/>
          <w:bCs/>
          <w:sz w:val="28"/>
          <w:szCs w:val="28"/>
        </w:rPr>
        <w:t xml:space="preserve"> 1</w:t>
      </w:r>
    </w:p>
    <w:p w14:paraId="67C481D5" w14:textId="1E08A98B" w:rsidR="363C1A62" w:rsidRDefault="363C1A62" w:rsidP="363C1A62">
      <w:pPr>
        <w:spacing w:line="360" w:lineRule="auto"/>
        <w:rPr>
          <w:rFonts w:ascii="Arial" w:hAnsi="Arial" w:cs="Arial"/>
          <w:b/>
          <w:bCs/>
          <w:sz w:val="28"/>
          <w:szCs w:val="28"/>
        </w:rPr>
      </w:pPr>
    </w:p>
    <w:p w14:paraId="04061F56" w14:textId="77777777" w:rsidR="00C9508B" w:rsidRPr="003F558C" w:rsidRDefault="00C9508B" w:rsidP="003F558C">
      <w:pPr>
        <w:spacing w:line="360" w:lineRule="auto"/>
        <w:jc w:val="center"/>
        <w:rPr>
          <w:rFonts w:ascii="Arial" w:hAnsi="Arial" w:cs="Arial"/>
          <w:b/>
          <w:bCs/>
          <w:sz w:val="28"/>
          <w:szCs w:val="28"/>
        </w:rPr>
      </w:pPr>
    </w:p>
    <w:p w14:paraId="256D7CEA" w14:textId="14029F6E" w:rsidR="004C7EF6" w:rsidRPr="004C7EF6" w:rsidRDefault="004C7EF6" w:rsidP="004C7EF6">
      <w:pPr>
        <w:spacing w:line="360" w:lineRule="auto"/>
        <w:rPr>
          <w:rFonts w:ascii="Arial" w:hAnsi="Arial" w:cs="Arial"/>
          <w:b/>
          <w:bCs/>
          <w:sz w:val="28"/>
          <w:szCs w:val="28"/>
        </w:rPr>
      </w:pPr>
      <w:r w:rsidRPr="004C7EF6">
        <w:rPr>
          <w:rFonts w:ascii="Arial" w:hAnsi="Arial" w:cs="Arial"/>
          <w:b/>
          <w:bCs/>
          <w:sz w:val="28"/>
          <w:szCs w:val="28"/>
        </w:rPr>
        <w:t>Framework for Neurodivergent-Inclusive Teaching and Learning</w:t>
      </w:r>
      <w:r w:rsidRPr="004C7EF6">
        <w:rPr>
          <w:rFonts w:ascii="Arial" w:hAnsi="Arial" w:cs="Arial"/>
          <w:noProof/>
          <w:sz w:val="28"/>
          <w:szCs w:val="28"/>
        </w:rPr>
        <mc:AlternateContent>
          <mc:Choice Requires="wpg">
            <w:drawing>
              <wp:anchor distT="0" distB="0" distL="114300" distR="114300" simplePos="0" relativeHeight="251666432" behindDoc="0" locked="0" layoutInCell="1" allowOverlap="1" wp14:anchorId="529EF730" wp14:editId="348A80F6">
                <wp:simplePos x="0" y="0"/>
                <wp:positionH relativeFrom="column">
                  <wp:posOffset>1010285</wp:posOffset>
                </wp:positionH>
                <wp:positionV relativeFrom="paragraph">
                  <wp:posOffset>661670</wp:posOffset>
                </wp:positionV>
                <wp:extent cx="3705450" cy="3713976"/>
                <wp:effectExtent l="304800" t="317500" r="320675" b="299720"/>
                <wp:wrapTopAndBottom/>
                <wp:docPr id="2004261320" name="Group 32" descr="A circular framework showing four core areas of action for neurodivergent-inclusive teaching (at the centre) and four forces of change (in the outer ring): Individual, Communal, Institutional, and Sectoral. Each outer segment overlaps the next to form a continuous loop."/>
                <wp:cNvGraphicFramePr/>
                <a:graphic xmlns:a="http://schemas.openxmlformats.org/drawingml/2006/main">
                  <a:graphicData uri="http://schemas.microsoft.com/office/word/2010/wordprocessingGroup">
                    <wpg:wgp>
                      <wpg:cNvGrpSpPr/>
                      <wpg:grpSpPr>
                        <a:xfrm>
                          <a:off x="0" y="0"/>
                          <a:ext cx="3705450" cy="3713976"/>
                          <a:chOff x="0" y="0"/>
                          <a:chExt cx="3705450" cy="3713976"/>
                        </a:xfrm>
                      </wpg:grpSpPr>
                      <wps:wsp>
                        <wps:cNvPr id="617448281" name="Arc 617448281"/>
                        <wps:cNvSpPr/>
                        <wps:spPr>
                          <a:xfrm rot="10800000" flipH="1">
                            <a:off x="14164" y="0"/>
                            <a:ext cx="3691286" cy="3691286"/>
                          </a:xfrm>
                          <a:prstGeom prst="arc">
                            <a:avLst/>
                          </a:prstGeom>
                          <a:ln w="635000" cap="rnd">
                            <a:noFill/>
                            <a:round/>
                          </a:ln>
                        </wps:spPr>
                        <wps:style>
                          <a:lnRef idx="1">
                            <a:schemeClr val="accent1"/>
                          </a:lnRef>
                          <a:fillRef idx="0">
                            <a:schemeClr val="accent1"/>
                          </a:fillRef>
                          <a:effectRef idx="0">
                            <a:schemeClr val="accent1"/>
                          </a:effectRef>
                          <a:fontRef idx="minor">
                            <a:schemeClr val="tx1"/>
                          </a:fontRef>
                        </wps:style>
                        <wps:bodyPr rtlCol="0" anchor="ctr"/>
                      </wps:wsp>
                      <wps:wsp>
                        <wps:cNvPr id="1268037685" name="Arc 1268037685"/>
                        <wps:cNvSpPr/>
                        <wps:spPr>
                          <a:xfrm rot="10800000" flipH="1">
                            <a:off x="14162" y="0"/>
                            <a:ext cx="3691286" cy="3691286"/>
                          </a:xfrm>
                          <a:prstGeom prst="arc">
                            <a:avLst/>
                          </a:prstGeom>
                          <a:ln w="635000" cap="rnd">
                            <a:solidFill>
                              <a:srgbClr val="1B5647"/>
                            </a:solidFill>
                            <a:round/>
                          </a:ln>
                        </wps:spPr>
                        <wps:style>
                          <a:lnRef idx="1">
                            <a:schemeClr val="accent1"/>
                          </a:lnRef>
                          <a:fillRef idx="0">
                            <a:schemeClr val="accent1"/>
                          </a:fillRef>
                          <a:effectRef idx="0">
                            <a:schemeClr val="accent1"/>
                          </a:effectRef>
                          <a:fontRef idx="minor">
                            <a:schemeClr val="tx1"/>
                          </a:fontRef>
                        </wps:style>
                        <wps:bodyPr rtlCol="0" anchor="ctr"/>
                      </wps:wsp>
                      <wps:wsp>
                        <wps:cNvPr id="795167546" name="Arc 795167546"/>
                        <wps:cNvSpPr/>
                        <wps:spPr>
                          <a:xfrm rot="5400000" flipH="1">
                            <a:off x="14164" y="0"/>
                            <a:ext cx="3691286" cy="3691286"/>
                          </a:xfrm>
                          <a:prstGeom prst="arc">
                            <a:avLst/>
                          </a:prstGeom>
                          <a:ln w="635000" cap="rnd">
                            <a:solidFill>
                              <a:srgbClr val="106153"/>
                            </a:solidFill>
                            <a:round/>
                          </a:ln>
                        </wps:spPr>
                        <wps:style>
                          <a:lnRef idx="1">
                            <a:schemeClr val="accent1"/>
                          </a:lnRef>
                          <a:fillRef idx="0">
                            <a:schemeClr val="accent1"/>
                          </a:fillRef>
                          <a:effectRef idx="0">
                            <a:schemeClr val="accent1"/>
                          </a:effectRef>
                          <a:fontRef idx="minor">
                            <a:schemeClr val="tx1"/>
                          </a:fontRef>
                        </wps:style>
                        <wps:bodyPr rtlCol="0" anchor="ctr"/>
                      </wps:wsp>
                      <wps:wsp>
                        <wps:cNvPr id="416009558" name="Arc 416009558"/>
                        <wps:cNvSpPr/>
                        <wps:spPr>
                          <a:xfrm flipH="1">
                            <a:off x="14164" y="0"/>
                            <a:ext cx="3691286" cy="3691286"/>
                          </a:xfrm>
                          <a:prstGeom prst="arc">
                            <a:avLst/>
                          </a:prstGeom>
                          <a:ln w="635000" cap="rnd">
                            <a:solidFill>
                              <a:srgbClr val="207258"/>
                            </a:solidFill>
                            <a:round/>
                          </a:ln>
                        </wps:spPr>
                        <wps:style>
                          <a:lnRef idx="1">
                            <a:schemeClr val="accent1"/>
                          </a:lnRef>
                          <a:fillRef idx="0">
                            <a:schemeClr val="accent1"/>
                          </a:fillRef>
                          <a:effectRef idx="0">
                            <a:schemeClr val="accent1"/>
                          </a:effectRef>
                          <a:fontRef idx="minor">
                            <a:schemeClr val="tx1"/>
                          </a:fontRef>
                        </wps:style>
                        <wps:bodyPr rtlCol="0" anchor="ctr"/>
                      </wps:wsp>
                      <wps:wsp>
                        <wps:cNvPr id="1409602619" name="Arc 1409602619"/>
                        <wps:cNvSpPr/>
                        <wps:spPr>
                          <a:xfrm rot="16200000" flipH="1">
                            <a:off x="14164" y="0"/>
                            <a:ext cx="3691286" cy="3691286"/>
                          </a:xfrm>
                          <a:prstGeom prst="arc">
                            <a:avLst/>
                          </a:prstGeom>
                          <a:ln w="635000" cap="rnd">
                            <a:solidFill>
                              <a:srgbClr val="246549"/>
                            </a:solidFill>
                            <a:round/>
                          </a:ln>
                        </wps:spPr>
                        <wps:style>
                          <a:lnRef idx="1">
                            <a:schemeClr val="accent1"/>
                          </a:lnRef>
                          <a:fillRef idx="0">
                            <a:schemeClr val="accent1"/>
                          </a:fillRef>
                          <a:effectRef idx="0">
                            <a:schemeClr val="accent1"/>
                          </a:effectRef>
                          <a:fontRef idx="minor">
                            <a:schemeClr val="tx1"/>
                          </a:fontRef>
                        </wps:style>
                        <wps:bodyPr rtlCol="0" anchor="ctr"/>
                      </wps:wsp>
                      <wps:wsp>
                        <wps:cNvPr id="384042364" name="Oval 384042364"/>
                        <wps:cNvSpPr>
                          <a:spLocks noChangeAspect="1"/>
                        </wps:cNvSpPr>
                        <wps:spPr>
                          <a:xfrm>
                            <a:off x="437807" y="423643"/>
                            <a:ext cx="2844000" cy="2844000"/>
                          </a:xfrm>
                          <a:prstGeom prst="ellipse">
                            <a:avLst/>
                          </a:prstGeom>
                          <a:solidFill>
                            <a:srgbClr val="144D3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28853201" name="Straight Connector 2028853201"/>
                        <wps:cNvCnPr>
                          <a:cxnSpLocks/>
                        </wps:cNvCnPr>
                        <wps:spPr>
                          <a:xfrm>
                            <a:off x="1859807" y="423643"/>
                            <a:ext cx="0" cy="284400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167098164" name="Straight Connector 1167098164"/>
                        <wps:cNvCnPr>
                          <a:cxnSpLocks/>
                        </wps:cNvCnPr>
                        <wps:spPr>
                          <a:xfrm>
                            <a:off x="437807" y="1845643"/>
                            <a:ext cx="2844000" cy="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910911152" name="文本框 2"/>
                        <wps:cNvSpPr txBox="1"/>
                        <wps:spPr>
                          <a:xfrm>
                            <a:off x="601601" y="1062983"/>
                            <a:ext cx="1769110" cy="695960"/>
                          </a:xfrm>
                          <a:prstGeom prst="rect">
                            <a:avLst/>
                          </a:prstGeom>
                          <a:noFill/>
                        </wps:spPr>
                        <wps:txbx>
                          <w:txbxContent>
                            <w:p w14:paraId="68F73F57" w14:textId="77777777" w:rsidR="004C7EF6" w:rsidRPr="009C7333" w:rsidRDefault="004C7EF6" w:rsidP="004C7EF6">
                              <w:pPr>
                                <w:spacing w:after="0"/>
                                <w:rPr>
                                  <w:rFonts w:ascii="Arial" w:eastAsia="Arial" w:hAnsi="Arial" w:cs="Arial"/>
                                  <w:b/>
                                  <w:color w:val="FFFFFF" w:themeColor="background1"/>
                                  <w:kern w:val="24"/>
                                  <w:lang w:val="en-US"/>
                                </w:rPr>
                              </w:pPr>
                              <w:r w:rsidRPr="009C7333">
                                <w:rPr>
                                  <w:rFonts w:ascii="Arial" w:eastAsia="Arial" w:hAnsi="Arial" w:cs="Arial"/>
                                  <w:b/>
                                  <w:color w:val="FFFFFF" w:themeColor="background1"/>
                                  <w:kern w:val="24"/>
                                  <w:lang w:val="en-US"/>
                                </w:rPr>
                                <w:t>Awareness, Understanding</w:t>
                              </w:r>
                              <w:r w:rsidRPr="009C7333">
                                <w:rPr>
                                  <w:rFonts w:ascii="Arial" w:eastAsia="DengXian" w:hAnsi="Arial" w:cs="Arial"/>
                                  <w:b/>
                                  <w:color w:val="FFFFFF" w:themeColor="background1"/>
                                  <w:kern w:val="24"/>
                                  <w:lang w:val="en-US"/>
                                </w:rPr>
                                <w:t xml:space="preserve">, </w:t>
                              </w:r>
                              <w:r w:rsidRPr="009C7333">
                                <w:rPr>
                                  <w:rFonts w:ascii="Arial" w:eastAsia="Arial" w:hAnsi="Arial" w:cs="Arial"/>
                                  <w:b/>
                                  <w:color w:val="FFFFFF" w:themeColor="background1"/>
                                  <w:kern w:val="24"/>
                                  <w:lang w:val="en-US"/>
                                </w:rPr>
                                <w:t>Reflections</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1710464005" name="文本框 2"/>
                        <wps:cNvSpPr txBox="1"/>
                        <wps:spPr>
                          <a:xfrm>
                            <a:off x="1907422" y="1063442"/>
                            <a:ext cx="1438275" cy="695960"/>
                          </a:xfrm>
                          <a:prstGeom prst="rect">
                            <a:avLst/>
                          </a:prstGeom>
                          <a:noFill/>
                        </wps:spPr>
                        <wps:txbx>
                          <w:txbxContent>
                            <w:p w14:paraId="7045DB20" w14:textId="77777777" w:rsidR="004C7EF6" w:rsidRPr="009C7333" w:rsidRDefault="004C7EF6" w:rsidP="004C7EF6">
                              <w:pPr>
                                <w:spacing w:after="0"/>
                                <w:rPr>
                                  <w:rFonts w:ascii="Arial" w:eastAsia="Arial" w:hAnsi="Arial" w:cs="Arial"/>
                                  <w:b/>
                                  <w:color w:val="FFFFFF" w:themeColor="background1"/>
                                  <w:kern w:val="24"/>
                                  <w:sz w:val="22"/>
                                  <w:szCs w:val="22"/>
                                  <w:lang w:val="en-US"/>
                                </w:rPr>
                              </w:pPr>
                              <w:r w:rsidRPr="009C7333">
                                <w:rPr>
                                  <w:rFonts w:ascii="Arial" w:eastAsia="Arial" w:hAnsi="Arial" w:cs="Arial"/>
                                  <w:b/>
                                  <w:color w:val="FFFFFF" w:themeColor="background1"/>
                                  <w:kern w:val="24"/>
                                  <w:lang w:val="en-US"/>
                                </w:rPr>
                                <w:t xml:space="preserve">Teaching Practices, </w:t>
                              </w:r>
                            </w:p>
                            <w:p w14:paraId="42F44865" w14:textId="77777777" w:rsidR="004C7EF6" w:rsidRPr="009C7333" w:rsidRDefault="004C7EF6" w:rsidP="004C7EF6">
                              <w:pPr>
                                <w:spacing w:after="0"/>
                                <w:rPr>
                                  <w:rFonts w:ascii="Arial" w:eastAsia="Arial" w:hAnsi="Arial" w:cs="Arial"/>
                                  <w:b/>
                                  <w:color w:val="FFFFFF" w:themeColor="background1"/>
                                  <w:kern w:val="24"/>
                                  <w:lang w:val="en-US"/>
                                </w:rPr>
                              </w:pPr>
                              <w:r w:rsidRPr="009C7333">
                                <w:rPr>
                                  <w:rFonts w:ascii="Arial" w:eastAsia="Arial" w:hAnsi="Arial" w:cs="Arial"/>
                                  <w:b/>
                                  <w:color w:val="FFFFFF" w:themeColor="background1"/>
                                  <w:kern w:val="24"/>
                                  <w:lang w:val="en-US"/>
                                </w:rPr>
                                <w:t>Space, Materials</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1347805135" name="文本框 2"/>
                        <wps:cNvSpPr txBox="1"/>
                        <wps:spPr>
                          <a:xfrm>
                            <a:off x="677258" y="2196514"/>
                            <a:ext cx="1259205" cy="494665"/>
                          </a:xfrm>
                          <a:prstGeom prst="rect">
                            <a:avLst/>
                          </a:prstGeom>
                          <a:noFill/>
                        </wps:spPr>
                        <wps:txbx>
                          <w:txbxContent>
                            <w:p w14:paraId="308A2894" w14:textId="77777777" w:rsidR="004C7EF6" w:rsidRPr="009C7333" w:rsidRDefault="004C7EF6" w:rsidP="004C7EF6">
                              <w:pPr>
                                <w:spacing w:after="0"/>
                                <w:rPr>
                                  <w:rFonts w:ascii="Arial" w:eastAsia="Arial" w:hAnsi="Arial" w:cs="Arial"/>
                                  <w:b/>
                                  <w:color w:val="FFFFFF" w:themeColor="background1"/>
                                  <w:kern w:val="24"/>
                                  <w:lang w:val="en-US"/>
                                </w:rPr>
                              </w:pPr>
                              <w:r w:rsidRPr="009C7333">
                                <w:rPr>
                                  <w:rFonts w:ascii="Arial" w:eastAsia="Arial" w:hAnsi="Arial" w:cs="Arial"/>
                                  <w:b/>
                                  <w:color w:val="FFFFFF" w:themeColor="background1"/>
                                  <w:kern w:val="24"/>
                                  <w:lang w:val="en-US"/>
                                </w:rPr>
                                <w:t xml:space="preserve">Assessment, </w:t>
                              </w:r>
                            </w:p>
                            <w:p w14:paraId="3F438018" w14:textId="77777777" w:rsidR="004C7EF6" w:rsidRPr="009C7333" w:rsidRDefault="004C7EF6" w:rsidP="004C7EF6">
                              <w:pPr>
                                <w:spacing w:after="0"/>
                                <w:rPr>
                                  <w:rFonts w:ascii="Arial" w:eastAsia="Arial" w:hAnsi="Arial" w:cs="Arial"/>
                                  <w:b/>
                                  <w:color w:val="FFFFFF" w:themeColor="background1"/>
                                  <w:kern w:val="24"/>
                                  <w:lang w:val="en-US"/>
                                </w:rPr>
                              </w:pPr>
                              <w:r w:rsidRPr="009C7333">
                                <w:rPr>
                                  <w:rFonts w:ascii="Arial" w:eastAsia="Arial" w:hAnsi="Arial" w:cs="Arial"/>
                                  <w:b/>
                                  <w:color w:val="FFFFFF" w:themeColor="background1"/>
                                  <w:kern w:val="24"/>
                                  <w:lang w:val="en-US"/>
                                </w:rPr>
                                <w:t>Feedback</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1192267255" name="文本框 2"/>
                        <wps:cNvSpPr txBox="1"/>
                        <wps:spPr>
                          <a:xfrm>
                            <a:off x="1926728" y="2196515"/>
                            <a:ext cx="1438275" cy="494665"/>
                          </a:xfrm>
                          <a:prstGeom prst="rect">
                            <a:avLst/>
                          </a:prstGeom>
                          <a:noFill/>
                        </wps:spPr>
                        <wps:txbx>
                          <w:txbxContent>
                            <w:p w14:paraId="1B95F9C1" w14:textId="77777777" w:rsidR="004C7EF6" w:rsidRPr="009C7333" w:rsidRDefault="004C7EF6" w:rsidP="004C7EF6">
                              <w:pPr>
                                <w:spacing w:after="0"/>
                                <w:rPr>
                                  <w:rFonts w:ascii="Arial" w:eastAsia="Arial" w:hAnsi="Arial" w:cs="Arial"/>
                                  <w:b/>
                                  <w:color w:val="FFFFFF" w:themeColor="background1"/>
                                  <w:kern w:val="24"/>
                                  <w:lang w:val="en-US"/>
                                </w:rPr>
                              </w:pPr>
                              <w:r w:rsidRPr="009C7333">
                                <w:rPr>
                                  <w:rFonts w:ascii="Arial" w:eastAsia="Arial" w:hAnsi="Arial" w:cs="Arial"/>
                                  <w:b/>
                                  <w:color w:val="FFFFFF" w:themeColor="background1"/>
                                  <w:kern w:val="24"/>
                                  <w:lang w:val="en-US"/>
                                </w:rPr>
                                <w:t>Adjustments</w:t>
                              </w:r>
                              <w:r w:rsidRPr="009C7333">
                                <w:rPr>
                                  <w:rFonts w:ascii="Arial" w:eastAsia="DengXian" w:hAnsi="Arial" w:cs="Arial"/>
                                  <w:b/>
                                  <w:color w:val="FFFFFF" w:themeColor="background1"/>
                                  <w:kern w:val="24"/>
                                  <w:lang w:val="en-US"/>
                                </w:rPr>
                                <w:t xml:space="preserve">, </w:t>
                              </w:r>
                              <w:r w:rsidRPr="009C7333">
                                <w:rPr>
                                  <w:rFonts w:ascii="Arial" w:eastAsia="Arial" w:hAnsi="Arial" w:cs="Arial"/>
                                  <w:b/>
                                  <w:color w:val="FFFFFF" w:themeColor="background1"/>
                                  <w:kern w:val="24"/>
                                  <w:lang w:val="en-US"/>
                                </w:rPr>
                                <w:t>Support</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860953009" name="文本框 2"/>
                        <wps:cNvSpPr txBox="1"/>
                        <wps:spPr>
                          <a:xfrm>
                            <a:off x="677299" y="20489"/>
                            <a:ext cx="1437640" cy="429895"/>
                          </a:xfrm>
                          <a:prstGeom prst="rect">
                            <a:avLst/>
                          </a:prstGeom>
                          <a:noFill/>
                        </wps:spPr>
                        <wps:txbx>
                          <w:txbxContent>
                            <w:p w14:paraId="639B1D34" w14:textId="77777777" w:rsidR="004C7EF6" w:rsidRDefault="004C7EF6" w:rsidP="004C7EF6">
                              <w:pPr>
                                <w:rPr>
                                  <w:rFonts w:ascii="Arial" w:hAnsi="Arial" w:cs="Arial"/>
                                  <w:b/>
                                  <w:color w:val="FFFFFF" w:themeColor="background1"/>
                                  <w:kern w:val="24"/>
                                  <w:sz w:val="28"/>
                                  <w:szCs w:val="28"/>
                                  <w:lang w:val="en-US"/>
                                </w:rPr>
                              </w:pPr>
                              <w:r>
                                <w:rPr>
                                  <w:rFonts w:ascii="Arial" w:hAnsi="Arial" w:cs="Arial"/>
                                  <w:b/>
                                  <w:color w:val="FFFFFF" w:themeColor="background1"/>
                                  <w:kern w:val="24"/>
                                  <w:sz w:val="28"/>
                                  <w:szCs w:val="28"/>
                                  <w:lang w:val="en-US"/>
                                </w:rPr>
                                <w:t>Individual</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371204221" name="文本框 2"/>
                        <wps:cNvSpPr txBox="1"/>
                        <wps:spPr>
                          <a:xfrm>
                            <a:off x="2115617" y="29069"/>
                            <a:ext cx="1438275" cy="429895"/>
                          </a:xfrm>
                          <a:prstGeom prst="rect">
                            <a:avLst/>
                          </a:prstGeom>
                          <a:noFill/>
                        </wps:spPr>
                        <wps:txbx>
                          <w:txbxContent>
                            <w:p w14:paraId="50BC47A7" w14:textId="77777777" w:rsidR="004C7EF6" w:rsidRDefault="004C7EF6" w:rsidP="004C7EF6">
                              <w:pPr>
                                <w:rPr>
                                  <w:rFonts w:ascii="Arial" w:hAnsi="Arial" w:cs="Arial"/>
                                  <w:b/>
                                  <w:color w:val="FFFFFF" w:themeColor="background1"/>
                                  <w:kern w:val="24"/>
                                  <w:sz w:val="28"/>
                                  <w:szCs w:val="28"/>
                                  <w:lang w:val="en-US"/>
                                </w:rPr>
                              </w:pPr>
                              <w:r>
                                <w:rPr>
                                  <w:rFonts w:ascii="Arial" w:hAnsi="Arial" w:cs="Arial"/>
                                  <w:b/>
                                  <w:color w:val="FFFFFF" w:themeColor="background1"/>
                                  <w:kern w:val="24"/>
                                  <w:sz w:val="28"/>
                                  <w:szCs w:val="28"/>
                                  <w:lang w:val="en-US"/>
                                </w:rPr>
                                <w:t>Communal</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526061683" name="文本框 2"/>
                        <wps:cNvSpPr txBox="1"/>
                        <wps:spPr>
                          <a:xfrm>
                            <a:off x="483388" y="3277574"/>
                            <a:ext cx="1438275" cy="429895"/>
                          </a:xfrm>
                          <a:prstGeom prst="rect">
                            <a:avLst/>
                          </a:prstGeom>
                          <a:noFill/>
                        </wps:spPr>
                        <wps:txbx>
                          <w:txbxContent>
                            <w:p w14:paraId="6215C3DB" w14:textId="77777777" w:rsidR="004C7EF6" w:rsidRDefault="004C7EF6" w:rsidP="004C7EF6">
                              <w:pPr>
                                <w:rPr>
                                  <w:rFonts w:ascii="Arial" w:hAnsi="Arial" w:cs="Arial"/>
                                  <w:b/>
                                  <w:color w:val="FFFFFF" w:themeColor="background1"/>
                                  <w:kern w:val="24"/>
                                  <w:sz w:val="28"/>
                                  <w:szCs w:val="28"/>
                                  <w:lang w:val="en-US"/>
                                </w:rPr>
                              </w:pPr>
                              <w:r>
                                <w:rPr>
                                  <w:rFonts w:ascii="Arial" w:hAnsi="Arial" w:cs="Arial"/>
                                  <w:b/>
                                  <w:color w:val="FFFFFF" w:themeColor="background1"/>
                                  <w:kern w:val="24"/>
                                  <w:sz w:val="28"/>
                                  <w:szCs w:val="28"/>
                                  <w:lang w:val="en-US"/>
                                </w:rPr>
                                <w:t>Sectoral</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2099226133" name="Arc 2099226133"/>
                        <wps:cNvSpPr/>
                        <wps:spPr>
                          <a:xfrm rot="10800000" flipH="1">
                            <a:off x="0" y="0"/>
                            <a:ext cx="3691286" cy="3691286"/>
                          </a:xfrm>
                          <a:prstGeom prst="arc">
                            <a:avLst>
                              <a:gd name="adj1" fmla="val 16200000"/>
                              <a:gd name="adj2" fmla="val 19088639"/>
                            </a:avLst>
                          </a:prstGeom>
                          <a:ln w="635000" cap="rnd">
                            <a:solidFill>
                              <a:srgbClr val="1B5647"/>
                            </a:solidFill>
                            <a:round/>
                          </a:ln>
                        </wps:spPr>
                        <wps:style>
                          <a:lnRef idx="1">
                            <a:schemeClr val="accent1"/>
                          </a:lnRef>
                          <a:fillRef idx="0">
                            <a:schemeClr val="accent1"/>
                          </a:fillRef>
                          <a:effectRef idx="0">
                            <a:schemeClr val="accent1"/>
                          </a:effectRef>
                          <a:fontRef idx="minor">
                            <a:schemeClr val="tx1"/>
                          </a:fontRef>
                        </wps:style>
                        <wps:bodyPr rtlCol="0" anchor="ctr"/>
                      </wps:wsp>
                      <wps:wsp>
                        <wps:cNvPr id="1035754970" name="文本框 2"/>
                        <wps:cNvSpPr txBox="1"/>
                        <wps:spPr>
                          <a:xfrm>
                            <a:off x="2139311" y="3284081"/>
                            <a:ext cx="1438275" cy="429895"/>
                          </a:xfrm>
                          <a:prstGeom prst="rect">
                            <a:avLst/>
                          </a:prstGeom>
                          <a:noFill/>
                        </wps:spPr>
                        <wps:txbx>
                          <w:txbxContent>
                            <w:p w14:paraId="7807A1DD" w14:textId="77777777" w:rsidR="004C7EF6" w:rsidRDefault="004C7EF6" w:rsidP="004C7EF6">
                              <w:pPr>
                                <w:rPr>
                                  <w:rFonts w:ascii="Arial" w:hAnsi="Arial" w:cs="Arial"/>
                                  <w:b/>
                                  <w:color w:val="FFFFFF" w:themeColor="background1"/>
                                  <w:kern w:val="24"/>
                                  <w:sz w:val="28"/>
                                  <w:szCs w:val="28"/>
                                  <w:lang w:val="en-US"/>
                                </w:rPr>
                              </w:pPr>
                              <w:r>
                                <w:rPr>
                                  <w:rFonts w:ascii="Arial" w:hAnsi="Arial" w:cs="Arial"/>
                                  <w:b/>
                                  <w:color w:val="FFFFFF" w:themeColor="background1"/>
                                  <w:kern w:val="24"/>
                                  <w:sz w:val="28"/>
                                  <w:szCs w:val="28"/>
                                  <w:lang w:val="en-US"/>
                                </w:rPr>
                                <w:t>Institutional</w:t>
                              </w:r>
                            </w:p>
                          </w:txbxContent>
                        </wps:txbx>
                        <wps:bodyPr rot="0" spcFirstLastPara="0"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xmlns:a14="http://schemas.microsoft.com/office/drawing/2010/main" xmlns:pic="http://schemas.openxmlformats.org/drawingml/2006/picture" xmlns:a="http://schemas.openxmlformats.org/drawingml/2006/main">
            <w:pict>
              <v:group id="Group 32" style="position:absolute;margin-left:79.55pt;margin-top:52.1pt;width:291.75pt;height:292.45pt;z-index:251666432" alt="A circular framework showing four core areas of action for neurodivergent-inclusive teaching (at the centre) and four forces of change (in the outer ring): Individual, Communal, Institutional, and Sectoral. Each outer segment overlaps the next to form a continuous loop." coordsize="37054,37139" o:spid="_x0000_s1026" w14:anchorId="529EF7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">
                <v:shape id="Arc 617448281" style="position:absolute;left:141;width:36913;height:36912;rotation:180;flip:x;visibility:visible;mso-wrap-style:square;v-text-anchor:middle" coordsize="3691286,3691286" o:spid="_x0000_s1027" filled="f" stroked="f" strokeweight="50pt" path="m1845643,nsc2864963,,3691286,826323,3691286,1845643r-1845643,l1845643,xem1845643,nfc2864963,,3691286,826323,3691286,1845643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">
                  <v:stroke endcap="round"/>
                  <v:path arrowok="t" o:connecttype="custom" o:connectlocs="1845643,0;3691286,1845643" o:connectangles="0,0"/>
                </v:shape>
                <v:shape id="Arc 1268037685" style="position:absolute;left:141;width:36913;height:36912;rotation:180;flip:x;visibility:visible;mso-wrap-style:square;v-text-anchor:middle" coordsize="3691286,3691286" o:spid="_x0000_s1028" filled="f" strokecolor="#1b5647" strokeweight="50pt" path="m1845643,nsc2864963,,3691286,826323,3691286,1845643r-1845643,l1845643,xem1845643,nfc2864963,,3691286,826323,3691286,1845643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">
                  <v:stroke endcap="round"/>
                  <v:path arrowok="t" o:connecttype="custom" o:connectlocs="1845643,0;3691286,1845643" o:connectangles="0,0"/>
                </v:shape>
                <v:shape id="Arc 795167546" style="position:absolute;left:142;top:-1;width:36912;height:36913;rotation:-90;flip:x;visibility:visible;mso-wrap-style:square;v-text-anchor:middle" coordsize="3691286,3691286" o:spid="_x0000_s1029" filled="f" strokecolor="#106153" strokeweight="50pt" path="m1845643,nsc2864963,,3691286,826323,3691286,1845643r-1845643,l1845643,xem1845643,nfc2864963,,3691286,826323,3691286,1845643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">
                  <v:stroke endcap="round"/>
                  <v:path arrowok="t" o:connecttype="custom" o:connectlocs="1845643,0;3691286,1845643" o:connectangles="0,0"/>
                </v:shape>
                <v:shape id="Arc 416009558" style="position:absolute;left:141;width:36913;height:36912;flip:x;visibility:visible;mso-wrap-style:square;v-text-anchor:middle" coordsize="3691286,3691286" o:spid="_x0000_s1030" filled="f" strokecolor="#207258" strokeweight="50pt" path="m1845643,nsc2864963,,3691286,826323,3691286,1845643r-1845643,l1845643,xem1845643,nfc2864963,,3691286,826323,3691286,1845643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">
                  <v:stroke endcap="round"/>
                  <v:path arrowok="t" o:connecttype="custom" o:connectlocs="1845643,0;3691286,1845643" o:connectangles="0,0"/>
                </v:shape>
                <v:shape id="Arc 1409602619" style="position:absolute;left:142;top:-1;width:36912;height:36913;rotation:90;flip:x;visibility:visible;mso-wrap-style:square;v-text-anchor:middle" coordsize="3691286,3691286" o:spid="_x0000_s1031" filled="f" strokecolor="#246549" strokeweight="50pt" path="m1845643,nsc2864963,,3691286,826323,3691286,1845643r-1845643,l1845643,xem1845643,nfc2864963,,3691286,826323,3691286,1845643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">
                  <v:stroke endcap="round"/>
                  <v:path arrowok="t" o:connecttype="custom" o:connectlocs="1845643,0;3691286,1845643" o:connectangles="0,0"/>
                </v:shape>
                <v:oval id="Oval 384042364" style="position:absolute;left:4378;top:4236;width:28440;height:28440;visibility:visible;mso-wrap-style:square;v-text-anchor:middle" o:spid="_x0000_s1032" fillcolor="#144d3a"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">
                  <v:stroke joinstyle="miter"/>
                  <o:lock v:ext="edit" aspectratio="t"/>
                </v:oval>
                <v:line id="Straight Connector 2028853201" style="position:absolute;visibility:visible;mso-wrap-style:square" o:spid="_x0000_s1033" strokecolor="white [3212]" strokeweight="4.5pt" o:connectortype="straight" from="18598,4236" to="18598,326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">
                  <v:stroke joinstyle="miter"/>
                  <o:lock v:ext="edit" shapetype="f"/>
                </v:line>
                <v:line id="Straight Connector 1167098164" style="position:absolute;visibility:visible;mso-wrap-style:square" o:spid="_x0000_s1034" strokecolor="white [3212]" strokeweight="4.5pt" o:connectortype="straight" from="4378,18456" to="32818,184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">
                  <v:stroke joinstyle="miter"/>
                  <o:lock v:ext="edit" shapetype="f"/>
                </v:line>
                <v:shapetype id="_x0000_t202" coordsize="21600,21600" o:spt="202" path="m,l,21600r21600,l21600,xe">
                  <v:stroke joinstyle="miter"/>
                  <v:path gradientshapeok="t" o:connecttype="rect"/>
                </v:shapetype>
                <v:shape id="文本框 2" style="position:absolute;left:6016;top:10629;width:17691;height:6960;visibility:visible;mso-wrap-style:square;v-text-anchor:top" o:spid="_x0000_s1035"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">
                  <v:textbox style="mso-fit-shape-to-text:t">
                    <w:txbxContent>
                      <w:p w:rsidRPr="009C7333" w:rsidR="004C7EF6" w:rsidP="004C7EF6" w:rsidRDefault="004C7EF6" w14:paraId="68F73F57" w14:textId="77777777">
                        <w:pPr>
                          <w:spacing w:after="0"/>
                          <w:rPr>
                            <w:rFonts w:ascii="Arial" w:hAnsi="Arial" w:eastAsia="Arial" w:cs="Arial"/>
                            <w:b/>
                            <w:color w:val="FFFFFF" w:themeColor="background1"/>
                            <w:kern w:val="24"/>
                            <w:lang w:val="en-US"/>
                          </w:rPr>
                        </w:pPr>
                        <w:r w:rsidRPr="009C7333">
                          <w:rPr>
                            <w:rFonts w:ascii="Arial" w:hAnsi="Arial" w:eastAsia="Arial" w:cs="Arial"/>
                            <w:b/>
                            <w:color w:val="FFFFFF" w:themeColor="background1"/>
                            <w:kern w:val="24"/>
                            <w:lang w:val="en-US"/>
                          </w:rPr>
                          <w:t>Awareness, Understanding</w:t>
                        </w:r>
                        <w:r w:rsidRPr="009C7333">
                          <w:rPr>
                            <w:rFonts w:ascii="Arial" w:hAnsi="Arial" w:eastAsia="DengXian" w:cs="Arial"/>
                            <w:b/>
                            <w:color w:val="FFFFFF" w:themeColor="background1"/>
                            <w:kern w:val="24"/>
                            <w:lang w:val="en-US"/>
                          </w:rPr>
                          <w:t xml:space="preserve">, </w:t>
                        </w:r>
                        <w:r w:rsidRPr="009C7333">
                          <w:rPr>
                            <w:rFonts w:ascii="Arial" w:hAnsi="Arial" w:eastAsia="Arial" w:cs="Arial"/>
                            <w:b/>
                            <w:color w:val="FFFFFF" w:themeColor="background1"/>
                            <w:kern w:val="24"/>
                            <w:lang w:val="en-US"/>
                          </w:rPr>
                          <w:t>Reflections</w:t>
                        </w:r>
                      </w:p>
                    </w:txbxContent>
                  </v:textbox>
                </v:shape>
                <v:shape id="文本框 2" style="position:absolute;left:19074;top:10634;width:14382;height:6960;visibility:visible;mso-wrap-style:square;v-text-anchor:top" o:spid="_x0000_s1036"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">
                  <v:textbox style="mso-fit-shape-to-text:t">
                    <w:txbxContent>
                      <w:p w:rsidRPr="009C7333" w:rsidR="004C7EF6" w:rsidP="004C7EF6" w:rsidRDefault="004C7EF6" w14:paraId="7045DB20" w14:textId="77777777">
                        <w:pPr>
                          <w:spacing w:after="0"/>
                          <w:rPr>
                            <w:rFonts w:ascii="Arial" w:hAnsi="Arial" w:eastAsia="Arial" w:cs="Arial"/>
                            <w:b/>
                            <w:color w:val="FFFFFF" w:themeColor="background1"/>
                            <w:kern w:val="24"/>
                            <w:sz w:val="22"/>
                            <w:szCs w:val="22"/>
                            <w:lang w:val="en-US"/>
                          </w:rPr>
                        </w:pPr>
                        <w:r w:rsidRPr="009C7333">
                          <w:rPr>
                            <w:rFonts w:ascii="Arial" w:hAnsi="Arial" w:eastAsia="Arial" w:cs="Arial"/>
                            <w:b/>
                            <w:color w:val="FFFFFF" w:themeColor="background1"/>
                            <w:kern w:val="24"/>
                            <w:lang w:val="en-US"/>
                          </w:rPr>
                          <w:t xml:space="preserve">Teaching Practices, </w:t>
                        </w:r>
                      </w:p>
                      <w:p w:rsidRPr="009C7333" w:rsidR="004C7EF6" w:rsidP="004C7EF6" w:rsidRDefault="004C7EF6" w14:paraId="42F44865" w14:textId="77777777">
                        <w:pPr>
                          <w:spacing w:after="0"/>
                          <w:rPr>
                            <w:rFonts w:ascii="Arial" w:hAnsi="Arial" w:eastAsia="Arial" w:cs="Arial"/>
                            <w:b/>
                            <w:color w:val="FFFFFF" w:themeColor="background1"/>
                            <w:kern w:val="24"/>
                            <w:lang w:val="en-US"/>
                          </w:rPr>
                        </w:pPr>
                        <w:r w:rsidRPr="009C7333">
                          <w:rPr>
                            <w:rFonts w:ascii="Arial" w:hAnsi="Arial" w:eastAsia="Arial" w:cs="Arial"/>
                            <w:b/>
                            <w:color w:val="FFFFFF" w:themeColor="background1"/>
                            <w:kern w:val="24"/>
                            <w:lang w:val="en-US"/>
                          </w:rPr>
                          <w:t>Space, Materials</w:t>
                        </w:r>
                      </w:p>
                    </w:txbxContent>
                  </v:textbox>
                </v:shape>
                <v:shape id="文本框 2" style="position:absolute;left:6772;top:21965;width:12592;height:4946;visibility:visible;mso-wrap-style:square;v-text-anchor:top" o:spid="_x0000_s1037"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">
                  <v:textbox style="mso-fit-shape-to-text:t">
                    <w:txbxContent>
                      <w:p w:rsidRPr="009C7333" w:rsidR="004C7EF6" w:rsidP="004C7EF6" w:rsidRDefault="004C7EF6" w14:paraId="308A2894" w14:textId="77777777">
                        <w:pPr>
                          <w:spacing w:after="0"/>
                          <w:rPr>
                            <w:rFonts w:ascii="Arial" w:hAnsi="Arial" w:eastAsia="Arial" w:cs="Arial"/>
                            <w:b/>
                            <w:color w:val="FFFFFF" w:themeColor="background1"/>
                            <w:kern w:val="24"/>
                            <w:lang w:val="en-US"/>
                          </w:rPr>
                        </w:pPr>
                        <w:r w:rsidRPr="009C7333">
                          <w:rPr>
                            <w:rFonts w:ascii="Arial" w:hAnsi="Arial" w:eastAsia="Arial" w:cs="Arial"/>
                            <w:b/>
                            <w:color w:val="FFFFFF" w:themeColor="background1"/>
                            <w:kern w:val="24"/>
                            <w:lang w:val="en-US"/>
                          </w:rPr>
                          <w:t xml:space="preserve">Assessment, </w:t>
                        </w:r>
                      </w:p>
                      <w:p w:rsidRPr="009C7333" w:rsidR="004C7EF6" w:rsidP="004C7EF6" w:rsidRDefault="004C7EF6" w14:paraId="3F438018" w14:textId="77777777">
                        <w:pPr>
                          <w:spacing w:after="0"/>
                          <w:rPr>
                            <w:rFonts w:ascii="Arial" w:hAnsi="Arial" w:eastAsia="Arial" w:cs="Arial"/>
                            <w:b/>
                            <w:color w:val="FFFFFF" w:themeColor="background1"/>
                            <w:kern w:val="24"/>
                            <w:lang w:val="en-US"/>
                          </w:rPr>
                        </w:pPr>
                        <w:r w:rsidRPr="009C7333">
                          <w:rPr>
                            <w:rFonts w:ascii="Arial" w:hAnsi="Arial" w:eastAsia="Arial" w:cs="Arial"/>
                            <w:b/>
                            <w:color w:val="FFFFFF" w:themeColor="background1"/>
                            <w:kern w:val="24"/>
                            <w:lang w:val="en-US"/>
                          </w:rPr>
                          <w:t>Feedback</w:t>
                        </w:r>
                      </w:p>
                    </w:txbxContent>
                  </v:textbox>
                </v:shape>
                <v:shape id="文本框 2" style="position:absolute;left:19267;top:21965;width:14383;height:4946;visibility:visible;mso-wrap-style:square;v-text-anchor:top" o:spid="_x0000_s1038"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">
                  <v:textbox style="mso-fit-shape-to-text:t">
                    <w:txbxContent>
                      <w:p w:rsidRPr="009C7333" w:rsidR="004C7EF6" w:rsidP="004C7EF6" w:rsidRDefault="004C7EF6" w14:paraId="1B95F9C1" w14:textId="77777777">
                        <w:pPr>
                          <w:spacing w:after="0"/>
                          <w:rPr>
                            <w:rFonts w:ascii="Arial" w:hAnsi="Arial" w:eastAsia="Arial" w:cs="Arial"/>
                            <w:b/>
                            <w:color w:val="FFFFFF" w:themeColor="background1"/>
                            <w:kern w:val="24"/>
                            <w:lang w:val="en-US"/>
                          </w:rPr>
                        </w:pPr>
                        <w:r w:rsidRPr="009C7333">
                          <w:rPr>
                            <w:rFonts w:ascii="Arial" w:hAnsi="Arial" w:eastAsia="Arial" w:cs="Arial"/>
                            <w:b/>
                            <w:color w:val="FFFFFF" w:themeColor="background1"/>
                            <w:kern w:val="24"/>
                            <w:lang w:val="en-US"/>
                          </w:rPr>
                          <w:t>Adjustments</w:t>
                        </w:r>
                        <w:r w:rsidRPr="009C7333">
                          <w:rPr>
                            <w:rFonts w:ascii="Arial" w:hAnsi="Arial" w:eastAsia="DengXian" w:cs="Arial"/>
                            <w:b/>
                            <w:color w:val="FFFFFF" w:themeColor="background1"/>
                            <w:kern w:val="24"/>
                            <w:lang w:val="en-US"/>
                          </w:rPr>
                          <w:t xml:space="preserve">, </w:t>
                        </w:r>
                        <w:r w:rsidRPr="009C7333">
                          <w:rPr>
                            <w:rFonts w:ascii="Arial" w:hAnsi="Arial" w:eastAsia="Arial" w:cs="Arial"/>
                            <w:b/>
                            <w:color w:val="FFFFFF" w:themeColor="background1"/>
                            <w:kern w:val="24"/>
                            <w:lang w:val="en-US"/>
                          </w:rPr>
                          <w:t>Support</w:t>
                        </w:r>
                      </w:p>
                    </w:txbxContent>
                  </v:textbox>
                </v:shape>
                <v:shape id="文本框 2" style="position:absolute;left:6772;top:204;width:14377;height:4299;visibility:visible;mso-wrap-style:square;v-text-anchor:top" o:spid="_x0000_s1039"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">
                  <v:textbox style="mso-fit-shape-to-text:t">
                    <w:txbxContent>
                      <w:p w:rsidR="004C7EF6" w:rsidP="004C7EF6" w:rsidRDefault="004C7EF6" w14:paraId="639B1D34" w14:textId="77777777">
                        <w:pPr>
                          <w:rPr>
                            <w:rFonts w:ascii="Arial" w:hAnsi="Arial" w:cs="Arial"/>
                            <w:b/>
                            <w:color w:val="FFFFFF" w:themeColor="background1"/>
                            <w:kern w:val="24"/>
                            <w:sz w:val="28"/>
                            <w:szCs w:val="28"/>
                            <w:lang w:val="en-US"/>
                          </w:rPr>
                        </w:pPr>
                        <w:r>
                          <w:rPr>
                            <w:rFonts w:ascii="Arial" w:hAnsi="Arial" w:cs="Arial"/>
                            <w:b/>
                            <w:color w:val="FFFFFF" w:themeColor="background1"/>
                            <w:kern w:val="24"/>
                            <w:sz w:val="28"/>
                            <w:szCs w:val="28"/>
                            <w:lang w:val="en-US"/>
                          </w:rPr>
                          <w:t>Individual</w:t>
                        </w:r>
                      </w:p>
                    </w:txbxContent>
                  </v:textbox>
                </v:shape>
                <v:shape id="文本框 2" style="position:absolute;left:21156;top:290;width:14382;height:4299;visibility:visible;mso-wrap-style:square;v-text-anchor:top" o:spid="_x0000_s1040"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">
                  <v:textbox style="mso-fit-shape-to-text:t">
                    <w:txbxContent>
                      <w:p w:rsidR="004C7EF6" w:rsidP="004C7EF6" w:rsidRDefault="004C7EF6" w14:paraId="50BC47A7" w14:textId="77777777">
                        <w:pPr>
                          <w:rPr>
                            <w:rFonts w:ascii="Arial" w:hAnsi="Arial" w:cs="Arial"/>
                            <w:b/>
                            <w:color w:val="FFFFFF" w:themeColor="background1"/>
                            <w:kern w:val="24"/>
                            <w:sz w:val="28"/>
                            <w:szCs w:val="28"/>
                            <w:lang w:val="en-US"/>
                          </w:rPr>
                        </w:pPr>
                        <w:r>
                          <w:rPr>
                            <w:rFonts w:ascii="Arial" w:hAnsi="Arial" w:cs="Arial"/>
                            <w:b/>
                            <w:color w:val="FFFFFF" w:themeColor="background1"/>
                            <w:kern w:val="24"/>
                            <w:sz w:val="28"/>
                            <w:szCs w:val="28"/>
                            <w:lang w:val="en-US"/>
                          </w:rPr>
                          <w:t>Communal</w:t>
                        </w:r>
                      </w:p>
                    </w:txbxContent>
                  </v:textbox>
                </v:shape>
                <v:shape id="文本框 2" style="position:absolute;left:4833;top:32775;width:14383;height:4299;visibility:visible;mso-wrap-style:square;v-text-anchor:top" o:spid="_x0000_s1041"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">
                  <v:textbox style="mso-fit-shape-to-text:t">
                    <w:txbxContent>
                      <w:p w:rsidR="004C7EF6" w:rsidP="004C7EF6" w:rsidRDefault="004C7EF6" w14:paraId="6215C3DB" w14:textId="77777777">
                        <w:pPr>
                          <w:rPr>
                            <w:rFonts w:ascii="Arial" w:hAnsi="Arial" w:cs="Arial"/>
                            <w:b/>
                            <w:color w:val="FFFFFF" w:themeColor="background1"/>
                            <w:kern w:val="24"/>
                            <w:sz w:val="28"/>
                            <w:szCs w:val="28"/>
                            <w:lang w:val="en-US"/>
                          </w:rPr>
                        </w:pPr>
                        <w:r>
                          <w:rPr>
                            <w:rFonts w:ascii="Arial" w:hAnsi="Arial" w:cs="Arial"/>
                            <w:b/>
                            <w:color w:val="FFFFFF" w:themeColor="background1"/>
                            <w:kern w:val="24"/>
                            <w:sz w:val="28"/>
                            <w:szCs w:val="28"/>
                            <w:lang w:val="en-US"/>
                          </w:rPr>
                          <w:t>Sectoral</w:t>
                        </w:r>
                      </w:p>
                    </w:txbxContent>
                  </v:textbox>
                </v:shape>
                <v:shape id="Arc 2099226133" style="position:absolute;width:36912;height:36912;rotation:180;flip:x;visibility:visible;mso-wrap-style:square;v-text-anchor:middle" coordsize="3691286,3691286" o:spid="_x0000_s1042" filled="f" strokecolor="#1b5647" strokeweight="50pt" path="m1845643,nsc2370330,,2870219,223318,3220322,614117l1845643,1845643,1845643,xem1845643,nfc2370330,,2870219,223318,3220322,614117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">
                  <v:stroke endcap="round"/>
                  <v:path arrowok="t" o:connecttype="custom" o:connectlocs="1845643,0;3220322,614117" o:connectangles="0,0"/>
                </v:shape>
                <v:shape id="文本框 2" style="position:absolute;left:21393;top:32840;width:14382;height:4299;visibility:visible;mso-wrap-style:square;v-text-anchor:top" o:spid="_x0000_s1043" filled="f" stroked="f"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">
                  <v:textbox style="mso-fit-shape-to-text:t">
                    <w:txbxContent>
                      <w:p w:rsidR="004C7EF6" w:rsidP="004C7EF6" w:rsidRDefault="004C7EF6" w14:paraId="7807A1DD" w14:textId="77777777">
                        <w:pPr>
                          <w:rPr>
                            <w:rFonts w:ascii="Arial" w:hAnsi="Arial" w:cs="Arial"/>
                            <w:b/>
                            <w:color w:val="FFFFFF" w:themeColor="background1"/>
                            <w:kern w:val="24"/>
                            <w:sz w:val="28"/>
                            <w:szCs w:val="28"/>
                            <w:lang w:val="en-US"/>
                          </w:rPr>
                        </w:pPr>
                        <w:r>
                          <w:rPr>
                            <w:rFonts w:ascii="Arial" w:hAnsi="Arial" w:cs="Arial"/>
                            <w:b/>
                            <w:color w:val="FFFFFF" w:themeColor="background1"/>
                            <w:kern w:val="24"/>
                            <w:sz w:val="28"/>
                            <w:szCs w:val="28"/>
                            <w:lang w:val="en-US"/>
                          </w:rPr>
                          <w:t>Institutional</w:t>
                        </w:r>
                      </w:p>
                    </w:txbxContent>
                  </v:textbox>
                </v:shape>
                <w10:wrap type="topAndBottom"/>
              </v:group>
            </w:pict>
          </mc:Fallback>
        </mc:AlternateContent>
      </w:r>
    </w:p>
    <w:p w14:paraId="762C5352" w14:textId="77777777" w:rsidR="004C7EF6" w:rsidRPr="004C7EF6" w:rsidRDefault="004C7EF6" w:rsidP="004C7EF6">
      <w:pPr>
        <w:pStyle w:val="Caption"/>
        <w:spacing w:line="360" w:lineRule="auto"/>
        <w:rPr>
          <w:rFonts w:ascii="Arial" w:hAnsi="Arial" w:cs="Arial"/>
          <w:sz w:val="28"/>
          <w:szCs w:val="28"/>
          <w:lang w:eastAsia="zh-CN"/>
        </w:rPr>
      </w:pPr>
    </w:p>
    <w:p w14:paraId="0285FAE8" w14:textId="5CEEAEAA" w:rsidR="004C7EF6" w:rsidRPr="004C7EF6" w:rsidRDefault="004C7EF6" w:rsidP="004C7EF6">
      <w:pPr>
        <w:pStyle w:val="Caption"/>
        <w:spacing w:line="360" w:lineRule="auto"/>
        <w:jc w:val="center"/>
        <w:rPr>
          <w:rFonts w:ascii="Arial" w:hAnsi="Arial" w:cs="Arial"/>
          <w:noProof/>
          <w:sz w:val="24"/>
          <w:szCs w:val="24"/>
        </w:rPr>
      </w:pPr>
      <w:r w:rsidRPr="004C7EF6">
        <w:rPr>
          <w:rFonts w:ascii="Arial" w:hAnsi="Arial" w:cs="Arial"/>
          <w:sz w:val="24"/>
          <w:szCs w:val="24"/>
        </w:rPr>
        <w:t xml:space="preserve">Figure </w:t>
      </w:r>
      <w:r w:rsidRPr="004C7EF6">
        <w:rPr>
          <w:rFonts w:ascii="Arial" w:hAnsi="Arial" w:cs="Arial"/>
          <w:sz w:val="24"/>
          <w:szCs w:val="24"/>
          <w:lang w:eastAsia="zh-CN"/>
        </w:rPr>
        <w:t>1 Framework for Neurodivergent-Inclusive Teaching and Learning</w:t>
      </w:r>
    </w:p>
    <w:p w14:paraId="1574944A" w14:textId="2CD62F5C" w:rsidR="004C7EF6" w:rsidRPr="00692F09" w:rsidRDefault="004C7EF6" w:rsidP="004C7EF6">
      <w:pPr>
        <w:spacing w:line="360" w:lineRule="auto"/>
        <w:rPr>
          <w:rFonts w:ascii="Arial" w:hAnsi="Arial" w:cs="Arial"/>
          <w:color w:val="000000" w:themeColor="text1"/>
          <w:sz w:val="26"/>
          <w:szCs w:val="26"/>
        </w:rPr>
      </w:pPr>
      <w:r w:rsidRPr="2BC03A9F">
        <w:rPr>
          <w:rFonts w:ascii="Arial" w:hAnsi="Arial" w:cs="Arial"/>
          <w:color w:val="000000" w:themeColor="text1"/>
        </w:rPr>
        <w:t>Creating a truly neurodivergent-inclusive learning environment involves a shift across multiple dimensions of teaching practices, space, culture, and system. The NESTL toolkit focuses on four key areas of actions</w:t>
      </w:r>
      <w:r w:rsidRPr="2BC03A9F">
        <w:rPr>
          <w:rFonts w:ascii="Arial" w:hAnsi="Arial" w:cs="Arial"/>
          <w:color w:val="000000" w:themeColor="text1"/>
          <w:sz w:val="26"/>
          <w:szCs w:val="26"/>
        </w:rPr>
        <w:t xml:space="preserve">: </w:t>
      </w:r>
    </w:p>
    <w:p w14:paraId="3469939B" w14:textId="77777777" w:rsidR="004C7EF6" w:rsidRPr="00692F09" w:rsidRDefault="004C7EF6" w:rsidP="2BC03A9F">
      <w:pPr>
        <w:pStyle w:val="ListParagraph"/>
        <w:numPr>
          <w:ilvl w:val="0"/>
          <w:numId w:val="1"/>
        </w:numPr>
        <w:spacing w:before="120" w:after="120" w:line="360" w:lineRule="auto"/>
        <w:rPr>
          <w:rFonts w:ascii="Arial" w:hAnsi="Arial" w:cs="Arial"/>
          <w:b/>
          <w:bCs/>
          <w:color w:val="000000" w:themeColor="text1"/>
        </w:rPr>
      </w:pPr>
      <w:r w:rsidRPr="2BC03A9F">
        <w:rPr>
          <w:rFonts w:ascii="Arial" w:hAnsi="Arial" w:cs="Arial"/>
          <w:b/>
          <w:bCs/>
          <w:color w:val="000000" w:themeColor="text1"/>
        </w:rPr>
        <w:lastRenderedPageBreak/>
        <w:t xml:space="preserve">Awareness and Understanding: </w:t>
      </w:r>
      <w:r w:rsidRPr="2BC03A9F">
        <w:rPr>
          <w:rFonts w:ascii="Arial" w:hAnsi="Arial" w:cs="Arial"/>
          <w:color w:val="000000" w:themeColor="text1"/>
        </w:rPr>
        <w:t>enhancing awareness of neurodivergent-inclusive teaching and learning, cultivating shared knowledge, developing a better understanding of neurodivergent students’ needs, and demystifying neurodivergence and relevant stigma.</w:t>
      </w:r>
    </w:p>
    <w:p w14:paraId="5150680A" w14:textId="77777777" w:rsidR="004C7EF6" w:rsidRPr="00692F09" w:rsidRDefault="004C7EF6" w:rsidP="2BC03A9F">
      <w:pPr>
        <w:pStyle w:val="ListParagraph"/>
        <w:numPr>
          <w:ilvl w:val="0"/>
          <w:numId w:val="1"/>
        </w:numPr>
        <w:spacing w:before="120" w:after="120" w:line="360" w:lineRule="auto"/>
        <w:rPr>
          <w:rFonts w:ascii="Arial" w:hAnsi="Arial" w:cs="Arial"/>
          <w:b/>
          <w:bCs/>
          <w:color w:val="000000" w:themeColor="text1"/>
        </w:rPr>
      </w:pPr>
      <w:r w:rsidRPr="2BC03A9F">
        <w:rPr>
          <w:rFonts w:ascii="Arial" w:hAnsi="Arial" w:cs="Arial"/>
          <w:b/>
          <w:bCs/>
          <w:color w:val="000000" w:themeColor="text1"/>
        </w:rPr>
        <w:t xml:space="preserve">Teaching Practice, Space, and Materials: </w:t>
      </w:r>
      <w:r w:rsidRPr="2BC03A9F">
        <w:rPr>
          <w:rFonts w:ascii="Arial" w:hAnsi="Arial" w:cs="Arial"/>
          <w:color w:val="000000" w:themeColor="text1"/>
        </w:rPr>
        <w:t>designing teaching approaches, spaces (including physical, social, and psychological teaching spaces), and materials and resources that are inclusive by default.</w:t>
      </w:r>
    </w:p>
    <w:p w14:paraId="14B43375" w14:textId="77777777" w:rsidR="004C7EF6" w:rsidRPr="00692F09" w:rsidRDefault="004C7EF6" w:rsidP="2BC03A9F">
      <w:pPr>
        <w:pStyle w:val="ListParagraph"/>
        <w:numPr>
          <w:ilvl w:val="0"/>
          <w:numId w:val="1"/>
        </w:numPr>
        <w:spacing w:before="120" w:after="120" w:line="360" w:lineRule="auto"/>
        <w:rPr>
          <w:rFonts w:ascii="Arial" w:hAnsi="Arial" w:cs="Arial"/>
          <w:b/>
          <w:bCs/>
          <w:color w:val="000000" w:themeColor="text1"/>
        </w:rPr>
      </w:pPr>
      <w:r w:rsidRPr="2BC03A9F">
        <w:rPr>
          <w:rFonts w:ascii="Arial" w:hAnsi="Arial" w:cs="Arial"/>
          <w:b/>
          <w:bCs/>
          <w:color w:val="000000" w:themeColor="text1"/>
        </w:rPr>
        <w:t xml:space="preserve">Assessment and Feedback: </w:t>
      </w:r>
      <w:r w:rsidRPr="2BC03A9F">
        <w:rPr>
          <w:rFonts w:ascii="Arial" w:hAnsi="Arial" w:cs="Arial"/>
          <w:color w:val="000000" w:themeColor="text1"/>
        </w:rPr>
        <w:t xml:space="preserve">redefining how we measure learning and what we recognise as success in learning. </w:t>
      </w:r>
    </w:p>
    <w:p w14:paraId="6026D197" w14:textId="77777777" w:rsidR="004C7EF6" w:rsidRPr="00692F09" w:rsidRDefault="004C7EF6" w:rsidP="2BC03A9F">
      <w:pPr>
        <w:pStyle w:val="ListParagraph"/>
        <w:numPr>
          <w:ilvl w:val="0"/>
          <w:numId w:val="1"/>
        </w:numPr>
        <w:spacing w:before="120" w:after="120" w:line="360" w:lineRule="auto"/>
        <w:rPr>
          <w:rFonts w:ascii="Arial" w:hAnsi="Arial" w:cs="Arial"/>
          <w:b/>
          <w:bCs/>
          <w:color w:val="000000" w:themeColor="text1"/>
        </w:rPr>
      </w:pPr>
      <w:r w:rsidRPr="2BC03A9F">
        <w:rPr>
          <w:rFonts w:ascii="Arial" w:hAnsi="Arial" w:cs="Arial"/>
          <w:b/>
          <w:bCs/>
          <w:color w:val="000000" w:themeColor="text1"/>
        </w:rPr>
        <w:t xml:space="preserve">Adjustment and Support: </w:t>
      </w:r>
      <w:r w:rsidRPr="2BC03A9F">
        <w:rPr>
          <w:rFonts w:ascii="Arial" w:hAnsi="Arial" w:cs="Arial"/>
          <w:color w:val="000000" w:themeColor="text1"/>
        </w:rPr>
        <w:t>providing ongoing and responsive adjustment, and universally accessible and inclusive support that meets individual needs.</w:t>
      </w:r>
    </w:p>
    <w:p w14:paraId="6CED85A8" w14:textId="1DBFBBE7" w:rsidR="004C7EF6" w:rsidRPr="00692F09" w:rsidRDefault="004C7EF6" w:rsidP="2BC03A9F">
      <w:pPr>
        <w:spacing w:line="360" w:lineRule="auto"/>
        <w:rPr>
          <w:rFonts w:ascii="Arial" w:hAnsi="Arial" w:cs="Arial"/>
        </w:rPr>
      </w:pPr>
      <w:r w:rsidRPr="2BC03A9F">
        <w:rPr>
          <w:rFonts w:ascii="Arial" w:hAnsi="Arial" w:cs="Arial"/>
        </w:rPr>
        <w:t xml:space="preserve">Within the four areas of change, initiatives can take different forms and need to occur at different levels. Some can be achieved by individual educators, while others require systematic and institutional changes. </w:t>
      </w:r>
    </w:p>
    <w:p w14:paraId="7557C4F2" w14:textId="1832B8F0" w:rsidR="004C7EF6" w:rsidRPr="00692F09" w:rsidRDefault="004C7EF6" w:rsidP="2BC03A9F">
      <w:pPr>
        <w:spacing w:line="360" w:lineRule="auto"/>
        <w:rPr>
          <w:rFonts w:ascii="Arial" w:hAnsi="Arial" w:cs="Arial"/>
        </w:rPr>
      </w:pPr>
      <w:r w:rsidRPr="2BC03A9F">
        <w:rPr>
          <w:rFonts w:ascii="Arial" w:hAnsi="Arial" w:cs="Arial"/>
        </w:rPr>
        <w:t xml:space="preserve">We thus apply a nature-inspired metaphoric framework to describe </w:t>
      </w:r>
      <w:r w:rsidRPr="2BC03A9F">
        <w:rPr>
          <w:rFonts w:ascii="Arial" w:hAnsi="Arial" w:cs="Arial"/>
          <w:b/>
          <w:bCs/>
        </w:rPr>
        <w:t>four forces of change</w:t>
      </w:r>
      <w:r w:rsidRPr="2BC03A9F">
        <w:rPr>
          <w:rFonts w:ascii="Arial" w:hAnsi="Arial" w:cs="Arial"/>
        </w:rPr>
        <w:t xml:space="preserve"> that intersect with each other, and with the four areas of actions. They include:</w:t>
      </w:r>
    </w:p>
    <w:p w14:paraId="432B8142" w14:textId="77777777" w:rsidR="004C7EF6" w:rsidRPr="00692F09" w:rsidRDefault="004C7EF6" w:rsidP="2BC03A9F">
      <w:pPr>
        <w:numPr>
          <w:ilvl w:val="0"/>
          <w:numId w:val="4"/>
        </w:numPr>
        <w:spacing w:line="360" w:lineRule="auto"/>
        <w:rPr>
          <w:rFonts w:ascii="Arial" w:hAnsi="Arial" w:cs="Arial"/>
        </w:rPr>
      </w:pPr>
      <w:r w:rsidRPr="2BC03A9F">
        <w:rPr>
          <w:rFonts w:ascii="Arial" w:hAnsi="Arial" w:cs="Arial"/>
          <w:b/>
          <w:bCs/>
        </w:rPr>
        <w:t xml:space="preserve">Individual Initiatives (Sparks </w:t>
      </w:r>
      <w:r w:rsidRPr="2BC03A9F">
        <w:rPr>
          <w:rFonts w:ascii="Apple Color Emoji" w:hAnsi="Apple Color Emoji" w:cs="Apple Color Emoji"/>
        </w:rPr>
        <w:t>🔥</w:t>
      </w:r>
      <w:r w:rsidRPr="2BC03A9F">
        <w:rPr>
          <w:rFonts w:ascii="Arial" w:hAnsi="Arial" w:cs="Arial"/>
          <w:b/>
          <w:bCs/>
        </w:rPr>
        <w:t>)</w:t>
      </w:r>
      <w:r w:rsidRPr="2BC03A9F">
        <w:rPr>
          <w:rFonts w:ascii="Arial" w:hAnsi="Arial" w:cs="Arial"/>
        </w:rPr>
        <w:t xml:space="preserve">: </w:t>
      </w:r>
      <w:proofErr w:type="gramStart"/>
      <w:r w:rsidRPr="2BC03A9F">
        <w:rPr>
          <w:rFonts w:ascii="Arial" w:hAnsi="Arial" w:cs="Arial"/>
        </w:rPr>
        <w:t>individually-led</w:t>
      </w:r>
      <w:proofErr w:type="gramEnd"/>
      <w:r w:rsidRPr="2BC03A9F">
        <w:rPr>
          <w:rFonts w:ascii="Arial" w:hAnsi="Arial" w:cs="Arial"/>
        </w:rPr>
        <w:t>, everyday teaching practices that can make a big difference;</w:t>
      </w:r>
    </w:p>
    <w:p w14:paraId="770A98DD" w14:textId="77777777" w:rsidR="004C7EF6" w:rsidRPr="00692F09" w:rsidRDefault="004C7EF6" w:rsidP="2BC03A9F">
      <w:pPr>
        <w:numPr>
          <w:ilvl w:val="0"/>
          <w:numId w:val="4"/>
        </w:numPr>
        <w:spacing w:line="360" w:lineRule="auto"/>
        <w:rPr>
          <w:rFonts w:ascii="Arial" w:hAnsi="Arial" w:cs="Arial"/>
        </w:rPr>
      </w:pPr>
      <w:r w:rsidRPr="2BC03A9F">
        <w:rPr>
          <w:rFonts w:ascii="Arial" w:hAnsi="Arial" w:cs="Arial"/>
          <w:b/>
          <w:bCs/>
        </w:rPr>
        <w:t xml:space="preserve">Communal Efforts (Currents </w:t>
      </w:r>
      <w:r w:rsidRPr="2BC03A9F">
        <w:rPr>
          <w:rFonts w:ascii="Apple Color Emoji" w:hAnsi="Apple Color Emoji" w:cs="Apple Color Emoji"/>
        </w:rPr>
        <w:t>🌊</w:t>
      </w:r>
      <w:r w:rsidRPr="2BC03A9F">
        <w:rPr>
          <w:rFonts w:ascii="Arial" w:hAnsi="Arial" w:cs="Arial"/>
          <w:b/>
          <w:bCs/>
        </w:rPr>
        <w:t>)</w:t>
      </w:r>
      <w:r w:rsidRPr="2BC03A9F">
        <w:rPr>
          <w:rFonts w:ascii="Arial" w:hAnsi="Arial" w:cs="Arial"/>
        </w:rPr>
        <w:t xml:space="preserve">: collaborative, college-, department-, college- or division-level efforts that create flow and </w:t>
      </w:r>
      <w:proofErr w:type="gramStart"/>
      <w:r w:rsidRPr="2BC03A9F">
        <w:rPr>
          <w:rFonts w:ascii="Arial" w:hAnsi="Arial" w:cs="Arial"/>
        </w:rPr>
        <w:t>consistency;</w:t>
      </w:r>
      <w:proofErr w:type="gramEnd"/>
    </w:p>
    <w:p w14:paraId="6C9758F5" w14:textId="77777777" w:rsidR="004C7EF6" w:rsidRPr="00692F09" w:rsidRDefault="004C7EF6" w:rsidP="2BC03A9F">
      <w:pPr>
        <w:numPr>
          <w:ilvl w:val="0"/>
          <w:numId w:val="4"/>
        </w:numPr>
        <w:spacing w:line="360" w:lineRule="auto"/>
        <w:rPr>
          <w:rFonts w:ascii="Arial" w:hAnsi="Arial" w:cs="Arial"/>
        </w:rPr>
      </w:pPr>
      <w:r w:rsidRPr="2BC03A9F">
        <w:rPr>
          <w:rFonts w:ascii="Arial" w:hAnsi="Arial" w:cs="Arial"/>
          <w:b/>
          <w:bCs/>
        </w:rPr>
        <w:t xml:space="preserve">Institutional Changes (Winds </w:t>
      </w:r>
      <w:r w:rsidRPr="2BC03A9F">
        <w:rPr>
          <w:rFonts w:ascii="Apple Color Emoji" w:hAnsi="Apple Color Emoji" w:cs="Apple Color Emoji"/>
        </w:rPr>
        <w:t>🌪</w:t>
      </w:r>
      <w:r w:rsidRPr="2BC03A9F">
        <w:rPr>
          <w:rFonts w:ascii="Arial" w:hAnsi="Arial" w:cs="Arial"/>
          <w:b/>
          <w:bCs/>
        </w:rPr>
        <w:t>)</w:t>
      </w:r>
      <w:r w:rsidRPr="2BC03A9F">
        <w:rPr>
          <w:rFonts w:ascii="Arial" w:hAnsi="Arial" w:cs="Arial"/>
        </w:rPr>
        <w:t xml:space="preserve">: institutional policies and cultural shifts that (re)shape the teaching </w:t>
      </w:r>
      <w:proofErr w:type="gramStart"/>
      <w:r w:rsidRPr="2BC03A9F">
        <w:rPr>
          <w:rFonts w:ascii="Arial" w:hAnsi="Arial" w:cs="Arial"/>
        </w:rPr>
        <w:t>climate;</w:t>
      </w:r>
      <w:proofErr w:type="gramEnd"/>
      <w:r w:rsidRPr="2BC03A9F">
        <w:rPr>
          <w:rFonts w:ascii="Arial" w:hAnsi="Arial" w:cs="Arial"/>
          <w:b/>
          <w:bCs/>
        </w:rPr>
        <w:t xml:space="preserve"> </w:t>
      </w:r>
    </w:p>
    <w:p w14:paraId="0B319F08" w14:textId="70D0A173" w:rsidR="004C7EF6" w:rsidRPr="00692F09" w:rsidRDefault="004C7EF6" w:rsidP="2BC03A9F">
      <w:pPr>
        <w:numPr>
          <w:ilvl w:val="0"/>
          <w:numId w:val="4"/>
        </w:numPr>
        <w:spacing w:line="360" w:lineRule="auto"/>
        <w:rPr>
          <w:rFonts w:ascii="Arial" w:hAnsi="Arial" w:cs="Arial"/>
        </w:rPr>
      </w:pPr>
      <w:r w:rsidRPr="2BC03A9F">
        <w:rPr>
          <w:rFonts w:ascii="Arial" w:hAnsi="Arial" w:cs="Arial"/>
          <w:b/>
          <w:bCs/>
        </w:rPr>
        <w:t xml:space="preserve">Sector-wide Transformations (Bedrocks </w:t>
      </w:r>
      <w:r w:rsidRPr="2BC03A9F">
        <w:rPr>
          <w:rFonts w:ascii="Apple Color Emoji" w:hAnsi="Apple Color Emoji" w:cs="Apple Color Emoji"/>
        </w:rPr>
        <w:t>🌐</w:t>
      </w:r>
      <w:r w:rsidRPr="2BC03A9F">
        <w:rPr>
          <w:rFonts w:ascii="Arial" w:hAnsi="Arial" w:cs="Arial"/>
          <w:b/>
          <w:bCs/>
        </w:rPr>
        <w:t>)</w:t>
      </w:r>
      <w:r w:rsidRPr="2BC03A9F">
        <w:rPr>
          <w:rFonts w:ascii="Arial" w:hAnsi="Arial" w:cs="Arial"/>
        </w:rPr>
        <w:t>: fundamental, systemic and sector-wide transformations that reshape what education means and values.</w:t>
      </w:r>
    </w:p>
    <w:p w14:paraId="2C9B1B59" w14:textId="77777777" w:rsidR="004C7EF6" w:rsidRPr="00692F09" w:rsidRDefault="004C7EF6" w:rsidP="2BC03A9F">
      <w:pPr>
        <w:spacing w:line="360" w:lineRule="auto"/>
        <w:ind w:left="360"/>
        <w:rPr>
          <w:rFonts w:ascii="Arial" w:hAnsi="Arial" w:cs="Arial"/>
        </w:rPr>
      </w:pPr>
    </w:p>
    <w:p w14:paraId="66FFD134" w14:textId="07E47D9E" w:rsidR="2BC03A9F" w:rsidRDefault="2BC03A9F" w:rsidP="2BC03A9F">
      <w:pPr>
        <w:spacing w:line="360" w:lineRule="auto"/>
        <w:ind w:left="360"/>
        <w:rPr>
          <w:rFonts w:ascii="Arial" w:hAnsi="Arial" w:cs="Arial"/>
        </w:rPr>
      </w:pPr>
    </w:p>
    <w:p w14:paraId="6F241DC2" w14:textId="2FE3B849" w:rsidR="004C7EF6" w:rsidRPr="00692F09" w:rsidRDefault="004C7EF6" w:rsidP="2BC03A9F">
      <w:pPr>
        <w:spacing w:before="120" w:line="360" w:lineRule="auto"/>
        <w:rPr>
          <w:rFonts w:ascii="Arial" w:hAnsi="Arial" w:cs="Arial"/>
        </w:rPr>
      </w:pPr>
      <w:r w:rsidRPr="2BC03A9F">
        <w:rPr>
          <w:rFonts w:ascii="Arial" w:hAnsi="Arial" w:cs="Arial"/>
        </w:rPr>
        <w:t xml:space="preserve">The following illustrations and explanatory texts are created by </w:t>
      </w:r>
      <w:proofErr w:type="spellStart"/>
      <w:r w:rsidRPr="2BC03A9F">
        <w:rPr>
          <w:rFonts w:ascii="Arial" w:hAnsi="Arial" w:cs="Arial"/>
        </w:rPr>
        <w:t>Hanrui</w:t>
      </w:r>
      <w:proofErr w:type="spellEnd"/>
      <w:r w:rsidRPr="2BC03A9F">
        <w:rPr>
          <w:rFonts w:ascii="Arial" w:hAnsi="Arial" w:cs="Arial"/>
        </w:rPr>
        <w:t xml:space="preserve"> Li. </w:t>
      </w:r>
    </w:p>
    <w:p w14:paraId="579682BA" w14:textId="77777777" w:rsidR="004C7EF6" w:rsidRPr="00692F09" w:rsidRDefault="004C7EF6" w:rsidP="2BC03A9F">
      <w:pPr>
        <w:pStyle w:val="ListParagraph"/>
        <w:numPr>
          <w:ilvl w:val="0"/>
          <w:numId w:val="5"/>
        </w:numPr>
        <w:spacing w:before="120" w:after="120" w:line="360" w:lineRule="auto"/>
        <w:rPr>
          <w:rFonts w:ascii="Arial" w:eastAsia="SimSun" w:hAnsi="Arial" w:cs="Arial"/>
          <w:lang w:eastAsia="en-US"/>
        </w:rPr>
      </w:pPr>
      <w:r w:rsidRPr="00692F09">
        <w:rPr>
          <w:rFonts w:ascii="Arial" w:hAnsi="Arial" w:cs="Arial"/>
          <w:noProof/>
          <w:sz w:val="26"/>
          <w:szCs w:val="26"/>
        </w:rPr>
        <w:lastRenderedPageBreak/>
        <w:drawing>
          <wp:anchor distT="0" distB="0" distL="114300" distR="114300" simplePos="0" relativeHeight="251662336" behindDoc="0" locked="0" layoutInCell="1" allowOverlap="1" wp14:anchorId="4D501661" wp14:editId="1477655A">
            <wp:simplePos x="0" y="0"/>
            <wp:positionH relativeFrom="column">
              <wp:posOffset>1204595</wp:posOffset>
            </wp:positionH>
            <wp:positionV relativeFrom="paragraph">
              <wp:posOffset>783385</wp:posOffset>
            </wp:positionV>
            <wp:extent cx="3321795" cy="2880000"/>
            <wp:effectExtent l="0" t="0" r="5715" b="3175"/>
            <wp:wrapTopAndBottom/>
            <wp:docPr id="1717528499" name="图片 1" descr="夜晚人手里拿着伞&#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314960" name="图片 1" descr="夜晚人手里拿着伞&#10;&#10;中度可信度描述已自动生成"/>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3321795" cy="2880000"/>
                    </a:xfrm>
                    <a:prstGeom prst="rect">
                      <a:avLst/>
                    </a:prstGeom>
                  </pic:spPr>
                </pic:pic>
              </a:graphicData>
            </a:graphic>
            <wp14:sizeRelH relativeFrom="margin">
              <wp14:pctWidth>0</wp14:pctWidth>
            </wp14:sizeRelH>
            <wp14:sizeRelV relativeFrom="margin">
              <wp14:pctHeight>0</wp14:pctHeight>
            </wp14:sizeRelV>
          </wp:anchor>
        </w:drawing>
      </w:r>
      <w:r w:rsidRPr="2BC03A9F">
        <w:rPr>
          <w:rFonts w:ascii="Arial" w:hAnsi="Arial" w:cs="Arial"/>
          <w:b/>
          <w:bCs/>
        </w:rPr>
        <w:t xml:space="preserve">Individual Initiatives (Sparks </w:t>
      </w:r>
      <w:r w:rsidRPr="2BC03A9F">
        <w:rPr>
          <w:rFonts w:ascii="Apple Color Emoji" w:eastAsia="Apple Color Emoji" w:hAnsi="Apple Color Emoji" w:cs="Apple Color Emoji"/>
        </w:rPr>
        <w:t>🔥</w:t>
      </w:r>
      <w:r w:rsidRPr="2BC03A9F">
        <w:rPr>
          <w:rFonts w:ascii="Arial" w:hAnsi="Arial" w:cs="Arial"/>
          <w:b/>
          <w:bCs/>
        </w:rPr>
        <w:t>)</w:t>
      </w:r>
      <w:r w:rsidRPr="2BC03A9F">
        <w:rPr>
          <w:rFonts w:ascii="Arial" w:hAnsi="Arial" w:cs="Arial"/>
        </w:rPr>
        <w:t xml:space="preserve">: </w:t>
      </w:r>
      <w:proofErr w:type="gramStart"/>
      <w:r w:rsidRPr="2BC03A9F">
        <w:rPr>
          <w:rFonts w:ascii="Arial" w:hAnsi="Arial" w:cs="Arial"/>
        </w:rPr>
        <w:t>individually-led</w:t>
      </w:r>
      <w:proofErr w:type="gramEnd"/>
      <w:r w:rsidRPr="2BC03A9F">
        <w:rPr>
          <w:rFonts w:ascii="Arial" w:hAnsi="Arial" w:cs="Arial"/>
        </w:rPr>
        <w:t>, everyday teaching practices that can make a big difference.</w:t>
      </w:r>
    </w:p>
    <w:p w14:paraId="68F92CFB" w14:textId="77777777" w:rsidR="004C7EF6" w:rsidRPr="00692F09" w:rsidRDefault="004C7EF6" w:rsidP="2BC03A9F">
      <w:pPr>
        <w:pStyle w:val="Caption"/>
        <w:spacing w:line="360" w:lineRule="auto"/>
        <w:rPr>
          <w:rFonts w:ascii="Arial" w:hAnsi="Arial" w:cs="Arial"/>
          <w:sz w:val="24"/>
          <w:szCs w:val="24"/>
          <w:lang w:eastAsia="zh-CN"/>
        </w:rPr>
      </w:pPr>
    </w:p>
    <w:p w14:paraId="345C831B" w14:textId="04506D84" w:rsidR="004C7EF6" w:rsidRPr="00692F09" w:rsidRDefault="004C7EF6" w:rsidP="2BC03A9F">
      <w:pPr>
        <w:pStyle w:val="Caption"/>
        <w:spacing w:line="360" w:lineRule="auto"/>
        <w:rPr>
          <w:rFonts w:ascii="Arial" w:hAnsi="Arial" w:cs="Arial"/>
          <w:noProof/>
          <w:sz w:val="24"/>
          <w:szCs w:val="24"/>
          <w:lang w:eastAsia="zh-CN"/>
        </w:rPr>
      </w:pPr>
      <w:r w:rsidRPr="2BC03A9F">
        <w:rPr>
          <w:rFonts w:ascii="Arial" w:hAnsi="Arial" w:cs="Arial"/>
          <w:sz w:val="24"/>
          <w:szCs w:val="24"/>
        </w:rPr>
        <w:t>Figure</w:t>
      </w:r>
      <w:r w:rsidRPr="2BC03A9F">
        <w:rPr>
          <w:rFonts w:ascii="Arial" w:hAnsi="Arial" w:cs="Arial"/>
          <w:sz w:val="24"/>
          <w:szCs w:val="24"/>
          <w:lang w:eastAsia="zh-CN"/>
        </w:rPr>
        <w:t xml:space="preserve"> 2</w:t>
      </w:r>
      <w:r w:rsidRPr="2BC03A9F">
        <w:rPr>
          <w:rFonts w:ascii="Arial" w:hAnsi="Arial" w:cs="Arial"/>
          <w:sz w:val="24"/>
          <w:szCs w:val="24"/>
        </w:rPr>
        <w:t xml:space="preserve"> </w:t>
      </w:r>
      <w:r w:rsidRPr="2BC03A9F">
        <w:rPr>
          <w:rFonts w:ascii="Arial" w:hAnsi="Arial" w:cs="Arial"/>
          <w:sz w:val="26"/>
          <w:szCs w:val="26"/>
        </w:rPr>
        <w:fldChar w:fldCharType="begin"/>
      </w:r>
      <w:r w:rsidRPr="2BC03A9F">
        <w:rPr>
          <w:rFonts w:ascii="Arial" w:hAnsi="Arial" w:cs="Arial"/>
          <w:sz w:val="26"/>
          <w:szCs w:val="26"/>
        </w:rPr>
        <w:instrText xml:space="preserve"> SEQ Figure \* ARABIC </w:instrText>
      </w:r>
      <w:r w:rsidRPr="2BC03A9F">
        <w:rPr>
          <w:rFonts w:ascii="Arial" w:hAnsi="Arial" w:cs="Arial"/>
          <w:sz w:val="26"/>
          <w:szCs w:val="26"/>
        </w:rPr>
        <w:fldChar w:fldCharType="separate"/>
      </w:r>
      <w:r w:rsidRPr="2BC03A9F">
        <w:rPr>
          <w:rFonts w:ascii="Arial" w:hAnsi="Arial" w:cs="Arial"/>
          <w:sz w:val="26"/>
          <w:szCs w:val="26"/>
        </w:rPr>
        <w:fldChar w:fldCharType="end"/>
      </w:r>
      <w:r w:rsidRPr="2BC03A9F">
        <w:rPr>
          <w:rFonts w:ascii="Arial" w:hAnsi="Arial" w:cs="Arial"/>
          <w:sz w:val="24"/>
          <w:szCs w:val="24"/>
          <w:lang w:eastAsia="zh-CN"/>
        </w:rPr>
        <w:t xml:space="preserve"> Sparks as a metaphor for Individual Initiatives</w:t>
      </w:r>
      <w:r w:rsidRPr="2BC03A9F">
        <w:rPr>
          <w:rFonts w:ascii="Arial" w:hAnsi="Arial" w:cs="Arial"/>
          <w:noProof/>
          <w:sz w:val="24"/>
          <w:szCs w:val="24"/>
          <w:lang w:eastAsia="zh-CN"/>
        </w:rPr>
        <w:t>; Illustration by Hanrui Li</w:t>
      </w:r>
    </w:p>
    <w:p w14:paraId="14F1E866" w14:textId="153D1899" w:rsidR="004C7EF6" w:rsidRPr="00692F09" w:rsidRDefault="004C7EF6" w:rsidP="2BC03A9F">
      <w:pPr>
        <w:pStyle w:val="paragraph"/>
        <w:spacing w:before="0" w:after="0" w:line="360" w:lineRule="auto"/>
        <w:textAlignment w:val="baseline"/>
        <w:rPr>
          <w:rFonts w:ascii="Arial" w:hAnsi="Arial" w:cs="Arial"/>
        </w:rPr>
      </w:pPr>
      <w:r w:rsidRPr="2BC03A9F">
        <w:rPr>
          <w:rStyle w:val="normaltextrun"/>
          <w:rFonts w:ascii="Arial" w:hAnsi="Arial" w:cs="Arial"/>
        </w:rPr>
        <w:t xml:space="preserve">Even the tiniest change made by one person can light up a corner of the world. As more and more people choose to act inclusively, these individual sparks accumulate and will gradually brighten the whole environment, just like stars lighting up the night. </w:t>
      </w:r>
    </w:p>
    <w:p w14:paraId="3F329856" w14:textId="57505B1A" w:rsidR="004C7EF6" w:rsidRPr="00692F09" w:rsidRDefault="004C7EF6" w:rsidP="2BC03A9F">
      <w:pPr>
        <w:pStyle w:val="ListParagraph"/>
        <w:numPr>
          <w:ilvl w:val="0"/>
          <w:numId w:val="5"/>
        </w:numPr>
        <w:spacing w:before="120" w:after="120" w:line="360" w:lineRule="auto"/>
        <w:rPr>
          <w:rFonts w:ascii="Arial" w:hAnsi="Arial" w:cs="Arial"/>
        </w:rPr>
      </w:pPr>
      <w:r w:rsidRPr="2BC03A9F">
        <w:rPr>
          <w:rFonts w:ascii="Arial" w:hAnsi="Arial" w:cs="Arial"/>
          <w:b/>
          <w:bCs/>
        </w:rPr>
        <w:t xml:space="preserve">Communal Efforts (Currents </w:t>
      </w:r>
      <w:r w:rsidRPr="2BC03A9F">
        <w:rPr>
          <w:rFonts w:ascii="Apple Color Emoji" w:eastAsia="Apple Color Emoji" w:hAnsi="Apple Color Emoji" w:cs="Apple Color Emoji"/>
        </w:rPr>
        <w:t>🌊</w:t>
      </w:r>
      <w:r w:rsidRPr="2BC03A9F">
        <w:rPr>
          <w:rFonts w:ascii="Arial" w:hAnsi="Arial" w:cs="Arial"/>
          <w:b/>
          <w:bCs/>
        </w:rPr>
        <w:t>)</w:t>
      </w:r>
      <w:r w:rsidRPr="2BC03A9F">
        <w:rPr>
          <w:rFonts w:ascii="Arial" w:hAnsi="Arial" w:cs="Arial"/>
        </w:rPr>
        <w:t>: collaborative, college-, department-, college- or division-level efforts that create flow and consistency.</w:t>
      </w:r>
    </w:p>
    <w:p w14:paraId="130AEB32" w14:textId="77777777" w:rsidR="004C7EF6" w:rsidRPr="00692F09" w:rsidRDefault="004C7EF6" w:rsidP="2BC03A9F">
      <w:pPr>
        <w:spacing w:line="360" w:lineRule="auto"/>
        <w:rPr>
          <w:rFonts w:ascii="Arial" w:hAnsi="Arial" w:cs="Arial"/>
        </w:rPr>
      </w:pPr>
      <w:r w:rsidRPr="00692F09">
        <w:rPr>
          <w:rFonts w:ascii="Arial" w:hAnsi="Arial" w:cs="Arial"/>
          <w:noProof/>
          <w:sz w:val="26"/>
          <w:szCs w:val="26"/>
        </w:rPr>
        <w:lastRenderedPageBreak/>
        <w:drawing>
          <wp:anchor distT="0" distB="0" distL="114300" distR="114300" simplePos="0" relativeHeight="251663360" behindDoc="0" locked="0" layoutInCell="1" allowOverlap="1" wp14:anchorId="4377E691" wp14:editId="266079A9">
            <wp:simplePos x="0" y="0"/>
            <wp:positionH relativeFrom="column">
              <wp:posOffset>1445260</wp:posOffset>
            </wp:positionH>
            <wp:positionV relativeFrom="paragraph">
              <wp:posOffset>0</wp:posOffset>
            </wp:positionV>
            <wp:extent cx="2840792" cy="2880000"/>
            <wp:effectExtent l="0" t="0" r="4445" b="3175"/>
            <wp:wrapTopAndBottom/>
            <wp:docPr id="1216953944" name="drawing" descr="A water flowing through a riv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953944" name="drawing" descr="A water flowing through a river&#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0792" cy="2880000"/>
                    </a:xfrm>
                    <a:prstGeom prst="rect">
                      <a:avLst/>
                    </a:prstGeom>
                  </pic:spPr>
                </pic:pic>
              </a:graphicData>
            </a:graphic>
            <wp14:sizeRelH relativeFrom="margin">
              <wp14:pctWidth>0</wp14:pctWidth>
            </wp14:sizeRelH>
            <wp14:sizeRelV relativeFrom="margin">
              <wp14:pctHeight>0</wp14:pctHeight>
            </wp14:sizeRelV>
          </wp:anchor>
        </w:drawing>
      </w:r>
    </w:p>
    <w:p w14:paraId="47BBE1CB" w14:textId="6BC7A6EE" w:rsidR="004C7EF6" w:rsidRPr="00692F09" w:rsidRDefault="004C7EF6" w:rsidP="2BC03A9F">
      <w:pPr>
        <w:pStyle w:val="Caption"/>
        <w:spacing w:line="360" w:lineRule="auto"/>
        <w:ind w:left="360"/>
        <w:rPr>
          <w:rFonts w:ascii="Arial" w:hAnsi="Arial" w:cs="Arial"/>
          <w:noProof/>
          <w:sz w:val="24"/>
          <w:szCs w:val="24"/>
        </w:rPr>
      </w:pPr>
      <w:r w:rsidRPr="2BC03A9F">
        <w:rPr>
          <w:rFonts w:ascii="Arial" w:hAnsi="Arial" w:cs="Arial"/>
          <w:sz w:val="24"/>
          <w:szCs w:val="24"/>
        </w:rPr>
        <w:t xml:space="preserve">Figure </w:t>
      </w:r>
      <w:r w:rsidRPr="2BC03A9F">
        <w:rPr>
          <w:rFonts w:ascii="Arial" w:hAnsi="Arial" w:cs="Arial"/>
          <w:sz w:val="24"/>
          <w:szCs w:val="24"/>
          <w:lang w:eastAsia="zh-CN"/>
        </w:rPr>
        <w:t>3</w:t>
      </w:r>
      <w:r w:rsidRPr="2BC03A9F">
        <w:rPr>
          <w:rFonts w:ascii="Arial" w:hAnsi="Arial" w:cs="Arial"/>
          <w:sz w:val="26"/>
          <w:szCs w:val="26"/>
        </w:rPr>
        <w:fldChar w:fldCharType="begin"/>
      </w:r>
      <w:r w:rsidRPr="2BC03A9F">
        <w:rPr>
          <w:rFonts w:ascii="Arial" w:hAnsi="Arial" w:cs="Arial"/>
          <w:sz w:val="26"/>
          <w:szCs w:val="26"/>
        </w:rPr>
        <w:instrText xml:space="preserve"> SEQ Figure \* ARABIC </w:instrText>
      </w:r>
      <w:r w:rsidRPr="2BC03A9F">
        <w:rPr>
          <w:rFonts w:ascii="Arial" w:hAnsi="Arial" w:cs="Arial"/>
          <w:sz w:val="26"/>
          <w:szCs w:val="26"/>
        </w:rPr>
        <w:fldChar w:fldCharType="separate"/>
      </w:r>
      <w:r w:rsidRPr="2BC03A9F">
        <w:rPr>
          <w:rFonts w:ascii="Arial" w:hAnsi="Arial" w:cs="Arial"/>
          <w:sz w:val="26"/>
          <w:szCs w:val="26"/>
        </w:rPr>
        <w:fldChar w:fldCharType="end"/>
      </w:r>
      <w:r w:rsidRPr="2BC03A9F">
        <w:rPr>
          <w:rFonts w:ascii="Arial" w:hAnsi="Arial" w:cs="Arial"/>
          <w:sz w:val="24"/>
          <w:szCs w:val="24"/>
          <w:lang w:eastAsia="zh-CN"/>
        </w:rPr>
        <w:t xml:space="preserve"> Currents as a metaphor for Communal Efforts; Illustration by </w:t>
      </w:r>
      <w:proofErr w:type="spellStart"/>
      <w:r w:rsidRPr="2BC03A9F">
        <w:rPr>
          <w:rFonts w:ascii="Arial" w:hAnsi="Arial" w:cs="Arial"/>
          <w:sz w:val="24"/>
          <w:szCs w:val="24"/>
          <w:lang w:eastAsia="zh-CN"/>
        </w:rPr>
        <w:t>Hanrui</w:t>
      </w:r>
      <w:proofErr w:type="spellEnd"/>
      <w:r w:rsidRPr="2BC03A9F">
        <w:rPr>
          <w:rFonts w:ascii="Arial" w:hAnsi="Arial" w:cs="Arial"/>
          <w:sz w:val="24"/>
          <w:szCs w:val="24"/>
          <w:lang w:eastAsia="zh-CN"/>
        </w:rPr>
        <w:t xml:space="preserve"> Li</w:t>
      </w:r>
    </w:p>
    <w:p w14:paraId="4F12CB22" w14:textId="4A64E150" w:rsidR="004C7EF6" w:rsidRPr="00692F09" w:rsidRDefault="004C7EF6" w:rsidP="2BC03A9F">
      <w:pPr>
        <w:spacing w:line="360" w:lineRule="auto"/>
        <w:rPr>
          <w:rFonts w:ascii="Arial" w:hAnsi="Arial" w:cs="Arial"/>
        </w:rPr>
      </w:pPr>
      <w:proofErr w:type="gramStart"/>
      <w:r w:rsidRPr="2BC03A9F">
        <w:rPr>
          <w:rFonts w:ascii="Arial" w:hAnsi="Arial" w:cs="Arial"/>
        </w:rPr>
        <w:t>Each group, department, college, faculty, unit, or school,</w:t>
      </w:r>
      <w:proofErr w:type="gramEnd"/>
      <w:r w:rsidRPr="2BC03A9F">
        <w:rPr>
          <w:rFonts w:ascii="Arial" w:hAnsi="Arial" w:cs="Arial"/>
        </w:rPr>
        <w:t xml:space="preserve"> can be seen as a branch current, and when these branch currents come together, they form a wider and more powerful stream that can drive meaningful change across the university.</w:t>
      </w:r>
    </w:p>
    <w:p w14:paraId="657034E8" w14:textId="77777777" w:rsidR="004C7EF6" w:rsidRPr="00692F09" w:rsidRDefault="004C7EF6" w:rsidP="2BC03A9F">
      <w:pPr>
        <w:spacing w:line="360" w:lineRule="auto"/>
        <w:rPr>
          <w:rFonts w:ascii="Arial" w:hAnsi="Arial" w:cs="Arial"/>
        </w:rPr>
      </w:pPr>
    </w:p>
    <w:p w14:paraId="1F07C5CC" w14:textId="77777777" w:rsidR="004C7EF6" w:rsidRPr="00692F09" w:rsidRDefault="004C7EF6" w:rsidP="2BC03A9F">
      <w:pPr>
        <w:pStyle w:val="ListParagraph"/>
        <w:numPr>
          <w:ilvl w:val="0"/>
          <w:numId w:val="5"/>
        </w:numPr>
        <w:spacing w:before="120" w:after="120" w:line="360" w:lineRule="auto"/>
        <w:rPr>
          <w:rFonts w:ascii="Arial" w:hAnsi="Arial" w:cs="Arial"/>
        </w:rPr>
      </w:pPr>
      <w:r w:rsidRPr="2BC03A9F">
        <w:rPr>
          <w:rFonts w:ascii="Arial" w:hAnsi="Arial" w:cs="Arial"/>
          <w:b/>
          <w:bCs/>
        </w:rPr>
        <w:t xml:space="preserve">Institutional Changes (Winds </w:t>
      </w:r>
      <w:r w:rsidRPr="2BC03A9F">
        <w:rPr>
          <w:rFonts w:ascii="Apple Color Emoji" w:eastAsia="Apple Color Emoji" w:hAnsi="Apple Color Emoji" w:cs="Apple Color Emoji"/>
        </w:rPr>
        <w:t>🌪</w:t>
      </w:r>
      <w:r w:rsidRPr="2BC03A9F">
        <w:rPr>
          <w:rFonts w:ascii="Arial" w:hAnsi="Arial" w:cs="Arial"/>
          <w:b/>
          <w:bCs/>
        </w:rPr>
        <w:t>)</w:t>
      </w:r>
      <w:r w:rsidRPr="2BC03A9F">
        <w:rPr>
          <w:rFonts w:ascii="Arial" w:hAnsi="Arial" w:cs="Arial"/>
        </w:rPr>
        <w:t>: institutional policies and cultural shifts that (re)shape the teaching climate.</w:t>
      </w:r>
    </w:p>
    <w:p w14:paraId="083BF2E9" w14:textId="77777777" w:rsidR="004C7EF6" w:rsidRPr="00692F09" w:rsidRDefault="004C7EF6" w:rsidP="2BC03A9F">
      <w:pPr>
        <w:pStyle w:val="ListParagraph"/>
        <w:spacing w:line="360" w:lineRule="auto"/>
        <w:ind w:left="360"/>
        <w:rPr>
          <w:rFonts w:ascii="Arial" w:hAnsi="Arial" w:cs="Arial"/>
        </w:rPr>
      </w:pPr>
    </w:p>
    <w:p w14:paraId="7EE29946" w14:textId="77777777" w:rsidR="004C7EF6" w:rsidRPr="00692F09" w:rsidRDefault="004C7EF6" w:rsidP="004C7EF6">
      <w:pPr>
        <w:pStyle w:val="ListParagraph"/>
        <w:spacing w:line="360" w:lineRule="auto"/>
        <w:ind w:left="360"/>
        <w:rPr>
          <w:rFonts w:ascii="Arial" w:hAnsi="Arial" w:cs="Arial"/>
          <w:sz w:val="26"/>
          <w:szCs w:val="26"/>
        </w:rPr>
      </w:pPr>
      <w:r w:rsidRPr="00692F09">
        <w:rPr>
          <w:rFonts w:ascii="Arial" w:hAnsi="Arial" w:cs="Arial"/>
          <w:noProof/>
          <w:sz w:val="26"/>
          <w:szCs w:val="26"/>
        </w:rPr>
        <w:drawing>
          <wp:anchor distT="0" distB="0" distL="114300" distR="114300" simplePos="0" relativeHeight="251661312" behindDoc="0" locked="0" layoutInCell="1" allowOverlap="1" wp14:anchorId="2FD39C8D" wp14:editId="5E280B61">
            <wp:simplePos x="0" y="0"/>
            <wp:positionH relativeFrom="column">
              <wp:posOffset>1487170</wp:posOffset>
            </wp:positionH>
            <wp:positionV relativeFrom="paragraph">
              <wp:posOffset>573</wp:posOffset>
            </wp:positionV>
            <wp:extent cx="2755683" cy="2880000"/>
            <wp:effectExtent l="0" t="0" r="635" b="3175"/>
            <wp:wrapTopAndBottom/>
            <wp:docPr id="1664881620" name="drawing" descr="A tree with leaves falling from the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81620" name="drawing" descr="A tree with leaves falling from the 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5683" cy="2880000"/>
                    </a:xfrm>
                    <a:prstGeom prst="rect">
                      <a:avLst/>
                    </a:prstGeom>
                  </pic:spPr>
                </pic:pic>
              </a:graphicData>
            </a:graphic>
            <wp14:sizeRelH relativeFrom="margin">
              <wp14:pctWidth>0</wp14:pctWidth>
            </wp14:sizeRelH>
            <wp14:sizeRelV relativeFrom="margin">
              <wp14:pctHeight>0</wp14:pctHeight>
            </wp14:sizeRelV>
          </wp:anchor>
        </w:drawing>
      </w:r>
    </w:p>
    <w:p w14:paraId="034E0941" w14:textId="57B5A9BF" w:rsidR="004C7EF6" w:rsidRPr="00692F09" w:rsidRDefault="004C7EF6" w:rsidP="2BC03A9F">
      <w:pPr>
        <w:pStyle w:val="Caption"/>
        <w:spacing w:line="360" w:lineRule="auto"/>
        <w:rPr>
          <w:rFonts w:ascii="Arial" w:hAnsi="Arial" w:cs="Arial"/>
          <w:noProof/>
          <w:sz w:val="24"/>
          <w:szCs w:val="24"/>
        </w:rPr>
      </w:pPr>
      <w:r w:rsidRPr="2BC03A9F">
        <w:rPr>
          <w:rFonts w:ascii="Arial" w:hAnsi="Arial" w:cs="Arial"/>
          <w:sz w:val="24"/>
          <w:szCs w:val="24"/>
        </w:rPr>
        <w:lastRenderedPageBreak/>
        <w:t xml:space="preserve">Figure </w:t>
      </w:r>
      <w:r w:rsidRPr="2BC03A9F">
        <w:rPr>
          <w:rFonts w:ascii="Arial" w:hAnsi="Arial" w:cs="Arial"/>
          <w:sz w:val="24"/>
          <w:szCs w:val="24"/>
          <w:lang w:eastAsia="zh-CN"/>
        </w:rPr>
        <w:t>4</w:t>
      </w:r>
      <w:r w:rsidRPr="2BC03A9F">
        <w:rPr>
          <w:rFonts w:ascii="Arial" w:hAnsi="Arial" w:cs="Arial"/>
          <w:sz w:val="26"/>
          <w:szCs w:val="26"/>
        </w:rPr>
        <w:fldChar w:fldCharType="begin"/>
      </w:r>
      <w:r w:rsidRPr="2BC03A9F">
        <w:rPr>
          <w:rFonts w:ascii="Arial" w:hAnsi="Arial" w:cs="Arial"/>
          <w:sz w:val="26"/>
          <w:szCs w:val="26"/>
        </w:rPr>
        <w:instrText xml:space="preserve"> SEQ Figure \* ARABIC </w:instrText>
      </w:r>
      <w:r w:rsidRPr="2BC03A9F">
        <w:rPr>
          <w:rFonts w:ascii="Arial" w:hAnsi="Arial" w:cs="Arial"/>
          <w:sz w:val="26"/>
          <w:szCs w:val="26"/>
        </w:rPr>
        <w:fldChar w:fldCharType="separate"/>
      </w:r>
      <w:r w:rsidRPr="2BC03A9F">
        <w:rPr>
          <w:rFonts w:ascii="Arial" w:hAnsi="Arial" w:cs="Arial"/>
          <w:sz w:val="26"/>
          <w:szCs w:val="26"/>
        </w:rPr>
        <w:fldChar w:fldCharType="end"/>
      </w:r>
      <w:r w:rsidRPr="2BC03A9F">
        <w:rPr>
          <w:rFonts w:ascii="Arial" w:hAnsi="Arial" w:cs="Arial"/>
          <w:sz w:val="24"/>
          <w:szCs w:val="24"/>
          <w:lang w:eastAsia="zh-CN"/>
        </w:rPr>
        <w:t xml:space="preserve"> Winds as a metaphor for Institutional Changes; illustration by </w:t>
      </w:r>
      <w:proofErr w:type="spellStart"/>
      <w:r w:rsidRPr="2BC03A9F">
        <w:rPr>
          <w:rFonts w:ascii="Arial" w:hAnsi="Arial" w:cs="Arial"/>
          <w:sz w:val="24"/>
          <w:szCs w:val="24"/>
          <w:lang w:eastAsia="zh-CN"/>
        </w:rPr>
        <w:t>Hanrui</w:t>
      </w:r>
      <w:proofErr w:type="spellEnd"/>
      <w:r w:rsidRPr="2BC03A9F">
        <w:rPr>
          <w:rFonts w:ascii="Arial" w:hAnsi="Arial" w:cs="Arial"/>
          <w:sz w:val="24"/>
          <w:szCs w:val="24"/>
          <w:lang w:eastAsia="zh-CN"/>
        </w:rPr>
        <w:t xml:space="preserve"> Li</w:t>
      </w:r>
    </w:p>
    <w:p w14:paraId="3390FA67" w14:textId="7298EEF8" w:rsidR="004C7EF6" w:rsidRPr="00692F09" w:rsidRDefault="004C7EF6" w:rsidP="2BC03A9F">
      <w:pPr>
        <w:spacing w:line="360" w:lineRule="auto"/>
        <w:rPr>
          <w:rFonts w:ascii="Arial" w:hAnsi="Arial" w:cs="Arial"/>
        </w:rPr>
      </w:pPr>
      <w:r w:rsidRPr="2BC03A9F">
        <w:rPr>
          <w:rFonts w:ascii="Arial" w:hAnsi="Arial" w:cs="Arial"/>
        </w:rPr>
        <w:t>Wind has many forms: from powerful hurricanes to gentle breezes. A strong wind can bring visible, large-scale impact, while a soft breeze can gradually shift entrenched norms. As shown in the illustration, even a gentle wind can carry away rigid, outdated “leaves,” clearing space for new, more inclusive growth.</w:t>
      </w:r>
    </w:p>
    <w:p w14:paraId="62391EFA" w14:textId="77777777" w:rsidR="004C7EF6" w:rsidRPr="00692F09" w:rsidRDefault="004C7EF6" w:rsidP="2BC03A9F">
      <w:pPr>
        <w:spacing w:line="360" w:lineRule="auto"/>
        <w:rPr>
          <w:rFonts w:ascii="Arial" w:hAnsi="Arial" w:cs="Arial"/>
        </w:rPr>
      </w:pPr>
    </w:p>
    <w:p w14:paraId="5BE2FE7C" w14:textId="77777777" w:rsidR="004C7EF6" w:rsidRPr="00692F09" w:rsidRDefault="004C7EF6" w:rsidP="2BC03A9F">
      <w:pPr>
        <w:pStyle w:val="ListParagraph"/>
        <w:numPr>
          <w:ilvl w:val="0"/>
          <w:numId w:val="5"/>
        </w:numPr>
        <w:spacing w:before="120" w:after="120" w:line="360" w:lineRule="auto"/>
        <w:rPr>
          <w:rFonts w:ascii="Arial" w:hAnsi="Arial" w:cs="Arial"/>
        </w:rPr>
      </w:pPr>
      <w:r w:rsidRPr="2BC03A9F">
        <w:rPr>
          <w:rFonts w:ascii="Arial" w:hAnsi="Arial" w:cs="Arial"/>
          <w:b/>
          <w:bCs/>
        </w:rPr>
        <w:t xml:space="preserve">Sector-wide Transformations (Bedrocks </w:t>
      </w:r>
      <w:r w:rsidRPr="2BC03A9F">
        <w:rPr>
          <w:rFonts w:ascii="Apple Color Emoji" w:hAnsi="Apple Color Emoji" w:cs="Apple Color Emoji"/>
        </w:rPr>
        <w:t>🌐</w:t>
      </w:r>
      <w:r w:rsidRPr="2BC03A9F">
        <w:rPr>
          <w:rFonts w:ascii="Arial" w:hAnsi="Arial" w:cs="Arial"/>
          <w:b/>
          <w:bCs/>
        </w:rPr>
        <w:t>)</w:t>
      </w:r>
      <w:r w:rsidRPr="2BC03A9F">
        <w:rPr>
          <w:rFonts w:ascii="Arial" w:hAnsi="Arial" w:cs="Arial"/>
        </w:rPr>
        <w:t>: fundamental, systemic and sector-wide transformations that reshape what education means and values.</w:t>
      </w:r>
    </w:p>
    <w:p w14:paraId="2E49B650" w14:textId="77777777" w:rsidR="004C7EF6" w:rsidRPr="00692F09" w:rsidRDefault="004C7EF6" w:rsidP="2BC03A9F">
      <w:pPr>
        <w:pStyle w:val="NormalWeb"/>
        <w:spacing w:line="360" w:lineRule="auto"/>
        <w:rPr>
          <w:rFonts w:ascii="Arial" w:hAnsi="Arial" w:cs="Arial"/>
          <w:lang w:eastAsia="zh-CN"/>
        </w:rPr>
      </w:pPr>
      <w:r w:rsidRPr="00692F09">
        <w:rPr>
          <w:rFonts w:ascii="Arial" w:hAnsi="Arial" w:cs="Arial"/>
          <w:noProof/>
          <w:sz w:val="26"/>
          <w:szCs w:val="26"/>
        </w:rPr>
        <w:drawing>
          <wp:anchor distT="0" distB="0" distL="114300" distR="114300" simplePos="0" relativeHeight="251664384" behindDoc="0" locked="0" layoutInCell="1" allowOverlap="1" wp14:anchorId="29886A30" wp14:editId="715E8C00">
            <wp:simplePos x="0" y="0"/>
            <wp:positionH relativeFrom="column">
              <wp:posOffset>1062355</wp:posOffset>
            </wp:positionH>
            <wp:positionV relativeFrom="paragraph">
              <wp:posOffset>0</wp:posOffset>
            </wp:positionV>
            <wp:extent cx="3616525" cy="2880000"/>
            <wp:effectExtent l="0" t="0" r="3175" b="3175"/>
            <wp:wrapTopAndBottom/>
            <wp:docPr id="517286466" name="drawing"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286466" name="drawing" descr="卡通人物&#10;&#10;低可信度描述已自动生成"/>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16525" cy="2880000"/>
                    </a:xfrm>
                    <a:prstGeom prst="rect">
                      <a:avLst/>
                    </a:prstGeom>
                  </pic:spPr>
                </pic:pic>
              </a:graphicData>
            </a:graphic>
            <wp14:sizeRelH relativeFrom="margin">
              <wp14:pctWidth>0</wp14:pctWidth>
            </wp14:sizeRelH>
            <wp14:sizeRelV relativeFrom="margin">
              <wp14:pctHeight>0</wp14:pctHeight>
            </wp14:sizeRelV>
          </wp:anchor>
        </w:drawing>
      </w:r>
    </w:p>
    <w:p w14:paraId="2BD60607" w14:textId="3609EBA5" w:rsidR="004C7EF6" w:rsidRPr="00692F09" w:rsidRDefault="004C7EF6" w:rsidP="2BC03A9F">
      <w:pPr>
        <w:pStyle w:val="Caption"/>
        <w:spacing w:line="360" w:lineRule="auto"/>
        <w:rPr>
          <w:rFonts w:ascii="Arial" w:hAnsi="Arial" w:cs="Arial"/>
          <w:sz w:val="24"/>
          <w:szCs w:val="24"/>
          <w:lang w:eastAsia="zh-CN"/>
        </w:rPr>
      </w:pPr>
      <w:r w:rsidRPr="2BC03A9F">
        <w:rPr>
          <w:rFonts w:ascii="Arial" w:hAnsi="Arial" w:cs="Arial"/>
          <w:sz w:val="24"/>
          <w:szCs w:val="24"/>
        </w:rPr>
        <w:t xml:space="preserve">Figure </w:t>
      </w:r>
      <w:r w:rsidRPr="2BC03A9F">
        <w:rPr>
          <w:rFonts w:ascii="Arial" w:hAnsi="Arial" w:cs="Arial"/>
          <w:sz w:val="24"/>
          <w:szCs w:val="24"/>
          <w:lang w:eastAsia="zh-CN"/>
        </w:rPr>
        <w:t>5</w:t>
      </w:r>
      <w:r w:rsidRPr="2BC03A9F">
        <w:rPr>
          <w:rFonts w:ascii="Arial" w:hAnsi="Arial" w:cs="Arial"/>
          <w:sz w:val="26"/>
          <w:szCs w:val="26"/>
        </w:rPr>
        <w:fldChar w:fldCharType="begin"/>
      </w:r>
      <w:r w:rsidRPr="2BC03A9F">
        <w:rPr>
          <w:rFonts w:ascii="Arial" w:hAnsi="Arial" w:cs="Arial"/>
          <w:sz w:val="26"/>
          <w:szCs w:val="26"/>
        </w:rPr>
        <w:instrText xml:space="preserve"> SEQ Figure \* ARABIC </w:instrText>
      </w:r>
      <w:r w:rsidRPr="2BC03A9F">
        <w:rPr>
          <w:rFonts w:ascii="Arial" w:hAnsi="Arial" w:cs="Arial"/>
          <w:sz w:val="26"/>
          <w:szCs w:val="26"/>
        </w:rPr>
        <w:fldChar w:fldCharType="separate"/>
      </w:r>
      <w:r w:rsidRPr="2BC03A9F">
        <w:rPr>
          <w:rFonts w:ascii="Arial" w:hAnsi="Arial" w:cs="Arial"/>
          <w:sz w:val="26"/>
          <w:szCs w:val="26"/>
        </w:rPr>
        <w:fldChar w:fldCharType="end"/>
      </w:r>
      <w:r w:rsidRPr="2BC03A9F">
        <w:rPr>
          <w:rFonts w:ascii="Arial" w:hAnsi="Arial" w:cs="Arial"/>
          <w:sz w:val="24"/>
          <w:szCs w:val="24"/>
          <w:lang w:eastAsia="zh-CN"/>
        </w:rPr>
        <w:t xml:space="preserve"> Bedrock as a metaphor for sector-wide transformations; illustration by </w:t>
      </w:r>
      <w:proofErr w:type="spellStart"/>
      <w:r w:rsidRPr="2BC03A9F">
        <w:rPr>
          <w:rFonts w:ascii="Arial" w:hAnsi="Arial" w:cs="Arial"/>
          <w:sz w:val="24"/>
          <w:szCs w:val="24"/>
          <w:lang w:eastAsia="zh-CN"/>
        </w:rPr>
        <w:t>Hanrui</w:t>
      </w:r>
      <w:proofErr w:type="spellEnd"/>
      <w:r w:rsidRPr="2BC03A9F">
        <w:rPr>
          <w:rFonts w:ascii="Arial" w:hAnsi="Arial" w:cs="Arial"/>
          <w:sz w:val="24"/>
          <w:szCs w:val="24"/>
          <w:lang w:eastAsia="zh-CN"/>
        </w:rPr>
        <w:t xml:space="preserve"> Li</w:t>
      </w:r>
    </w:p>
    <w:p w14:paraId="4CB20FE3" w14:textId="77777777" w:rsidR="004C7EF6" w:rsidRPr="00692F09" w:rsidRDefault="004C7EF6" w:rsidP="2BC03A9F">
      <w:pPr>
        <w:pStyle w:val="NormalWeb"/>
        <w:spacing w:line="360" w:lineRule="auto"/>
        <w:rPr>
          <w:rFonts w:ascii="Arial" w:hAnsi="Arial" w:cs="Arial"/>
          <w:lang w:eastAsia="zh-CN"/>
        </w:rPr>
      </w:pPr>
      <w:r w:rsidRPr="2BC03A9F">
        <w:rPr>
          <w:rFonts w:ascii="Arial" w:hAnsi="Arial" w:cs="Arial"/>
        </w:rPr>
        <w:t xml:space="preserve">Bedrock is typically solid and difficult to shift, but </w:t>
      </w:r>
      <w:r w:rsidRPr="2BC03A9F">
        <w:rPr>
          <w:rFonts w:ascii="Arial" w:hAnsi="Arial" w:cs="Arial"/>
          <w:lang w:eastAsia="zh-CN"/>
        </w:rPr>
        <w:t>it lays the foundation of the world. O</w:t>
      </w:r>
      <w:r w:rsidRPr="2BC03A9F">
        <w:rPr>
          <w:rFonts w:ascii="Arial" w:hAnsi="Arial" w:cs="Arial"/>
        </w:rPr>
        <w:t>nce it moves, it can trigger profound and lasting change across the entire ecosystem. This mirrors what happens when transformation begins at the sector level, reshaping the foundational values and structures of education.</w:t>
      </w:r>
    </w:p>
    <w:p w14:paraId="06145632" w14:textId="60FD0986" w:rsidR="71110756" w:rsidRDefault="004C7EF6" w:rsidP="2BC03A9F">
      <w:pPr>
        <w:pStyle w:val="NormalWeb"/>
        <w:spacing w:line="360" w:lineRule="auto"/>
        <w:rPr>
          <w:rFonts w:ascii="Arial" w:eastAsia="Arial" w:hAnsi="Arial" w:cs="Arial"/>
          <w:b/>
          <w:bCs/>
          <w:color w:val="000000" w:themeColor="text1"/>
        </w:rPr>
      </w:pPr>
      <w:r w:rsidRPr="60A114E7">
        <w:rPr>
          <w:rFonts w:ascii="Arial" w:hAnsi="Arial" w:cs="Arial"/>
        </w:rPr>
        <w:t xml:space="preserve">In the illustration, the tree’s roots on the right </w:t>
      </w:r>
      <w:proofErr w:type="gramStart"/>
      <w:r w:rsidRPr="60A114E7">
        <w:rPr>
          <w:rFonts w:ascii="Arial" w:hAnsi="Arial" w:cs="Arial"/>
        </w:rPr>
        <w:t>are able to</w:t>
      </w:r>
      <w:proofErr w:type="gramEnd"/>
      <w:r w:rsidRPr="60A114E7">
        <w:rPr>
          <w:rFonts w:ascii="Arial" w:hAnsi="Arial" w:cs="Arial"/>
        </w:rPr>
        <w:t xml:space="preserve"> stretch and grow freely only because the bedrock has shifted. This represents how meaningful change in education becomes possible only when deep-rooted systemic barriers begin to loosen. Just as roots need space to grow, transformation requires a shift in what lies </w:t>
      </w:r>
      <w:r w:rsidRPr="60A114E7">
        <w:rPr>
          <w:rFonts w:ascii="Arial" w:hAnsi="Arial" w:cs="Arial"/>
        </w:rPr>
        <w:lastRenderedPageBreak/>
        <w:t>beneath the surface. When change begins and the bedrock starts to shift, winter will eventually turn into spring.</w:t>
      </w:r>
    </w:p>
    <w:p w14:paraId="29F53641" w14:textId="23D6A0A9" w:rsidR="60A114E7" w:rsidRDefault="60A114E7" w:rsidP="60A114E7">
      <w:pPr>
        <w:pStyle w:val="NormalWeb"/>
        <w:spacing w:line="360" w:lineRule="auto"/>
        <w:rPr>
          <w:rFonts w:ascii="Arial" w:eastAsia="Arial" w:hAnsi="Arial" w:cs="Arial"/>
          <w:b/>
          <w:bCs/>
          <w:color w:val="000000" w:themeColor="text1"/>
        </w:rPr>
      </w:pPr>
    </w:p>
    <w:p w14:paraId="30D2DE2C" w14:textId="25C8317C" w:rsidR="71110756" w:rsidRDefault="71110756" w:rsidP="2BC03A9F">
      <w:pPr>
        <w:pStyle w:val="NormalWeb"/>
        <w:spacing w:line="360" w:lineRule="auto"/>
        <w:rPr>
          <w:rFonts w:ascii="Arial" w:eastAsia="Arial" w:hAnsi="Arial" w:cs="Arial"/>
          <w:b/>
          <w:bCs/>
          <w:color w:val="000000" w:themeColor="text1"/>
        </w:rPr>
      </w:pPr>
      <w:r w:rsidRPr="2BC03A9F">
        <w:rPr>
          <w:rFonts w:ascii="Arial" w:eastAsia="Arial" w:hAnsi="Arial" w:cs="Arial"/>
          <w:b/>
          <w:bCs/>
          <w:color w:val="000000" w:themeColor="text1"/>
        </w:rPr>
        <w:t xml:space="preserve">For more detailed guidance, examples, activities, and case studies, see the full </w:t>
      </w:r>
      <w:hyperlink r:id="rId11">
        <w:r w:rsidRPr="2BC03A9F">
          <w:rPr>
            <w:rStyle w:val="Hyperlink"/>
            <w:rFonts w:ascii="Arial" w:eastAsia="Arial" w:hAnsi="Arial" w:cs="Arial"/>
            <w:b/>
            <w:bCs/>
          </w:rPr>
          <w:t>NESTL toolkit</w:t>
        </w:r>
      </w:hyperlink>
      <w:r w:rsidR="33643CEE" w:rsidRPr="2BC03A9F">
        <w:rPr>
          <w:rFonts w:ascii="Arial" w:eastAsia="Arial" w:hAnsi="Arial" w:cs="Arial"/>
          <w:b/>
          <w:bCs/>
        </w:rPr>
        <w:t>.</w:t>
      </w:r>
    </w:p>
    <w:p w14:paraId="5D822599" w14:textId="58EFC699" w:rsidR="71110756" w:rsidRDefault="71110756" w:rsidP="17262E96">
      <w:pPr>
        <w:rPr>
          <w:rFonts w:ascii="Arial" w:eastAsia="Arial" w:hAnsi="Arial" w:cs="Arial"/>
          <w:color w:val="000000" w:themeColor="text1"/>
        </w:rPr>
      </w:pPr>
      <w:r>
        <w:rPr>
          <w:noProof/>
        </w:rPr>
        <w:drawing>
          <wp:inline distT="0" distB="0" distL="0" distR="0" wp14:anchorId="2EA7F656" wp14:editId="017A2C3B">
            <wp:extent cx="971550" cy="971550"/>
            <wp:effectExtent l="0" t="0" r="0" b="0"/>
            <wp:docPr id="1360945375" name="Picture 1360945375" descr="图片, 图片, 图片, 图片,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inline>
        </w:drawing>
      </w:r>
      <w:r w:rsidRPr="17262E96">
        <w:rPr>
          <w:rFonts w:ascii="Calibri" w:eastAsia="Calibri" w:hAnsi="Calibri" w:cs="Calibri"/>
          <w:color w:val="000000" w:themeColor="text1"/>
          <w:sz w:val="22"/>
          <w:szCs w:val="22"/>
          <w:lang w:val="en-US"/>
        </w:rPr>
        <w:t xml:space="preserve">                                </w:t>
      </w:r>
      <w:r w:rsidRPr="17262E96">
        <w:rPr>
          <w:rFonts w:ascii="Arial" w:eastAsia="Arial" w:hAnsi="Arial" w:cs="Arial"/>
          <w:i/>
          <w:iCs/>
          <w:color w:val="000000" w:themeColor="text1"/>
        </w:rPr>
        <w:t xml:space="preserve">           </w:t>
      </w:r>
    </w:p>
    <w:p w14:paraId="60B68035" w14:textId="1EB57763" w:rsidR="363C1A62" w:rsidRDefault="71110756" w:rsidP="17262E96">
      <w:pPr>
        <w:spacing w:line="360" w:lineRule="auto"/>
        <w:rPr>
          <w:rFonts w:ascii="Arial" w:eastAsia="Arial" w:hAnsi="Arial" w:cs="Arial"/>
          <w:color w:val="000000" w:themeColor="text1"/>
        </w:rPr>
      </w:pPr>
      <w:r w:rsidRPr="17262E96">
        <w:rPr>
          <w:rFonts w:ascii="Arial" w:eastAsia="Arial" w:hAnsi="Arial" w:cs="Arial"/>
          <w:b/>
          <w:bCs/>
          <w:color w:val="000000" w:themeColor="text1"/>
        </w:rPr>
        <w:t xml:space="preserve">NESTL Toolkit                </w:t>
      </w:r>
    </w:p>
    <w:sectPr w:rsidR="363C1A6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84905" w14:textId="77777777" w:rsidR="00226EB8" w:rsidRDefault="00226EB8" w:rsidP="00E61438">
      <w:pPr>
        <w:spacing w:after="0" w:line="240" w:lineRule="auto"/>
      </w:pPr>
      <w:r>
        <w:separator/>
      </w:r>
    </w:p>
  </w:endnote>
  <w:endnote w:type="continuationSeparator" w:id="0">
    <w:p w14:paraId="755AE0C0" w14:textId="77777777" w:rsidR="00226EB8" w:rsidRDefault="00226EB8" w:rsidP="00E6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24429454"/>
      <w:docPartObj>
        <w:docPartGallery w:val="Page Numbers (Bottom of Page)"/>
        <w:docPartUnique/>
      </w:docPartObj>
    </w:sdtPr>
    <w:sdtEndPr>
      <w:rPr>
        <w:rStyle w:val="PageNumber"/>
      </w:rPr>
    </w:sdtEndPr>
    <w:sdtContent>
      <w:p w14:paraId="464384E3" w14:textId="6D8A2306" w:rsidR="00E61438" w:rsidRDefault="00E61438" w:rsidP="00E33B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831911" w14:textId="77777777" w:rsidR="00E61438" w:rsidRDefault="00E61438" w:rsidP="00E61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78292" w14:textId="26AE6AEE" w:rsidR="00E61438" w:rsidRPr="00E61438" w:rsidRDefault="00E61438" w:rsidP="2BC03A9F">
    <w:pPr>
      <w:pStyle w:val="Footer"/>
      <w:framePr w:wrap="none" w:vAnchor="text" w:hAnchor="margin" w:xAlign="right" w:y="1"/>
      <w:rPr>
        <w:rStyle w:val="PageNumber"/>
        <w:rFonts w:ascii="Arial" w:hAnsi="Arial" w:cs="Arial"/>
        <w:noProof/>
      </w:rPr>
    </w:pPr>
    <w:r w:rsidRPr="2BC03A9F">
      <w:rPr>
        <w:rStyle w:val="PageNumber"/>
        <w:rFonts w:ascii="Arial" w:hAnsi="Arial" w:cs="Arial"/>
      </w:rPr>
      <w:fldChar w:fldCharType="begin"/>
    </w:r>
    <w:r>
      <w:instrText>PAGE</w:instrText>
    </w:r>
    <w:r w:rsidRPr="2BC03A9F">
      <w:fldChar w:fldCharType="separate"/>
    </w:r>
    <w:r w:rsidR="00E405CD">
      <w:rPr>
        <w:noProof/>
      </w:rPr>
      <w:t>2</w:t>
    </w:r>
    <w:r w:rsidRPr="2BC03A9F">
      <w:rPr>
        <w:rStyle w:val="PageNumber"/>
        <w:rFonts w:ascii="Arial" w:hAnsi="Arial" w:cs="Arial"/>
      </w:rPr>
      <w:fldChar w:fldCharType="end"/>
    </w:r>
    <w:sdt>
      <w:sdtPr>
        <w:rPr>
          <w:rStyle w:val="PageNumber"/>
          <w:rFonts w:ascii="Arial" w:hAnsi="Arial" w:cs="Arial"/>
        </w:rPr>
        <w:id w:val="602303668"/>
        <w:showingPlcHdr/>
        <w:docPartObj>
          <w:docPartGallery w:val="Page Numbers (Bottom of Page)"/>
          <w:docPartUnique/>
        </w:docPartObj>
      </w:sdtPr>
      <w:sdtEndPr>
        <w:rPr>
          <w:rStyle w:val="PageNumber"/>
        </w:rPr>
      </w:sdtEndPr>
      <w:sdtContent>
        <w:r w:rsidR="2BC03A9F" w:rsidRPr="2BC03A9F">
          <w:rPr>
            <w:rStyle w:val="PageNumber"/>
            <w:rFonts w:ascii="Arial" w:hAnsi="Arial" w:cs="Arial"/>
          </w:rPr>
          <w:t xml:space="preserve">     </w:t>
        </w:r>
      </w:sdtContent>
    </w:sdt>
  </w:p>
  <w:p w14:paraId="4F197D8F" w14:textId="3A56D158" w:rsidR="00E61438" w:rsidRPr="00E61438" w:rsidRDefault="00E61438" w:rsidP="00E61438">
    <w:pPr>
      <w:pStyle w:val="Footer"/>
      <w:ind w:right="360"/>
      <w:rPr>
        <w:rFonts w:ascii="Arial" w:hAnsi="Arial" w:cs="Arial"/>
      </w:rPr>
    </w:pPr>
    <w:r w:rsidRPr="00E61438">
      <w:rPr>
        <w:rFonts w:ascii="Arial" w:hAnsi="Arial" w:cs="Arial"/>
      </w:rPr>
      <w:t>NESTL Toolkit Key Resource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5" w:type="dxa"/>
      <w:tblLayout w:type="fixed"/>
      <w:tblLook w:val="06A0" w:firstRow="1" w:lastRow="0" w:firstColumn="1" w:lastColumn="0" w:noHBand="1" w:noVBand="1"/>
    </w:tblPr>
    <w:tblGrid>
      <w:gridCol w:w="4095"/>
      <w:gridCol w:w="1915"/>
      <w:gridCol w:w="3005"/>
    </w:tblGrid>
    <w:tr w:rsidR="363C1A62" w14:paraId="68DEBC6E" w14:textId="77777777" w:rsidTr="2BC03A9F">
      <w:trPr>
        <w:trHeight w:val="300"/>
      </w:trPr>
      <w:tc>
        <w:tcPr>
          <w:tcW w:w="4095" w:type="dxa"/>
        </w:tcPr>
        <w:p w14:paraId="08C82C2A" w14:textId="1B006A5F" w:rsidR="363C1A62" w:rsidRDefault="2BC03A9F" w:rsidP="363C1A62">
          <w:pPr>
            <w:pStyle w:val="Header"/>
            <w:ind w:left="-115"/>
          </w:pPr>
          <w:r>
            <w:t>1</w:t>
          </w:r>
        </w:p>
        <w:p w14:paraId="5CF47303" w14:textId="70F7720A" w:rsidR="363C1A62" w:rsidRDefault="2BC03A9F" w:rsidP="363C1A62">
          <w:pPr>
            <w:pStyle w:val="Header"/>
            <w:ind w:left="-115"/>
          </w:pPr>
          <w:r>
            <w:t>NESTL Toolkit Key Resource</w:t>
          </w:r>
        </w:p>
      </w:tc>
      <w:tc>
        <w:tcPr>
          <w:tcW w:w="1915" w:type="dxa"/>
        </w:tcPr>
        <w:p w14:paraId="1BE6A78C" w14:textId="476B08A9" w:rsidR="363C1A62" w:rsidRDefault="363C1A62" w:rsidP="363C1A62">
          <w:pPr>
            <w:pStyle w:val="Header"/>
            <w:jc w:val="center"/>
          </w:pPr>
        </w:p>
      </w:tc>
      <w:tc>
        <w:tcPr>
          <w:tcW w:w="3005" w:type="dxa"/>
        </w:tcPr>
        <w:p w14:paraId="5BBCFA08" w14:textId="34B657F0" w:rsidR="363C1A62" w:rsidRDefault="363C1A62" w:rsidP="363C1A62">
          <w:pPr>
            <w:pStyle w:val="Header"/>
            <w:ind w:right="-115"/>
            <w:jc w:val="right"/>
          </w:pPr>
        </w:p>
      </w:tc>
    </w:tr>
  </w:tbl>
  <w:p w14:paraId="5976E95D" w14:textId="46233FB8" w:rsidR="363C1A62" w:rsidRDefault="363C1A62" w:rsidP="363C1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4F6F1" w14:textId="77777777" w:rsidR="00226EB8" w:rsidRDefault="00226EB8" w:rsidP="00E61438">
      <w:pPr>
        <w:spacing w:after="0" w:line="240" w:lineRule="auto"/>
      </w:pPr>
      <w:r>
        <w:separator/>
      </w:r>
    </w:p>
  </w:footnote>
  <w:footnote w:type="continuationSeparator" w:id="0">
    <w:p w14:paraId="0FBB5905" w14:textId="77777777" w:rsidR="00226EB8" w:rsidRDefault="00226EB8" w:rsidP="00E61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63C1A62" w14:paraId="60850464" w14:textId="77777777" w:rsidTr="363C1A62">
      <w:trPr>
        <w:trHeight w:val="300"/>
      </w:trPr>
      <w:tc>
        <w:tcPr>
          <w:tcW w:w="3005" w:type="dxa"/>
        </w:tcPr>
        <w:p w14:paraId="657BCFFA" w14:textId="19D0F939" w:rsidR="363C1A62" w:rsidRDefault="363C1A62" w:rsidP="363C1A62">
          <w:pPr>
            <w:pStyle w:val="Header"/>
            <w:ind w:left="-115"/>
          </w:pPr>
        </w:p>
      </w:tc>
      <w:tc>
        <w:tcPr>
          <w:tcW w:w="3005" w:type="dxa"/>
        </w:tcPr>
        <w:p w14:paraId="004F167D" w14:textId="2092800F" w:rsidR="363C1A62" w:rsidRDefault="363C1A62" w:rsidP="363C1A62">
          <w:pPr>
            <w:pStyle w:val="Header"/>
            <w:jc w:val="center"/>
          </w:pPr>
        </w:p>
      </w:tc>
      <w:tc>
        <w:tcPr>
          <w:tcW w:w="3005" w:type="dxa"/>
        </w:tcPr>
        <w:p w14:paraId="7AF78408" w14:textId="68AEDF99" w:rsidR="363C1A62" w:rsidRDefault="363C1A62" w:rsidP="363C1A62">
          <w:pPr>
            <w:pStyle w:val="Header"/>
            <w:ind w:right="-115"/>
            <w:jc w:val="right"/>
          </w:pPr>
        </w:p>
      </w:tc>
    </w:tr>
  </w:tbl>
  <w:p w14:paraId="0E03EDB0" w14:textId="24168F37" w:rsidR="363C1A62" w:rsidRDefault="363C1A62" w:rsidP="363C1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655"/>
      <w:gridCol w:w="355"/>
      <w:gridCol w:w="3005"/>
    </w:tblGrid>
    <w:tr w:rsidR="363C1A62" w14:paraId="0A3095BD" w14:textId="77777777" w:rsidTr="363C1A62">
      <w:trPr>
        <w:trHeight w:val="300"/>
      </w:trPr>
      <w:tc>
        <w:tcPr>
          <w:tcW w:w="5655" w:type="dxa"/>
        </w:tcPr>
        <w:p w14:paraId="6347F76A" w14:textId="4553415A" w:rsidR="363C1A62" w:rsidRDefault="363C1A62" w:rsidP="363C1A62">
          <w:pPr>
            <w:ind w:left="-115"/>
          </w:pPr>
          <w:r>
            <w:rPr>
              <w:noProof/>
            </w:rPr>
            <w:drawing>
              <wp:inline distT="0" distB="0" distL="0" distR="0" wp14:anchorId="05B987DA" wp14:editId="640D8C38">
                <wp:extent cx="1771650" cy="838200"/>
                <wp:effectExtent l="0" t="0" r="0" b="0"/>
                <wp:docPr id="295460333" name="Picture 295460333" descr="A close-up of a logo&#10;&#10;AI-generated content may be incorrect.,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71650" cy="838200"/>
                        </a:xfrm>
                        <a:prstGeom prst="rect">
                          <a:avLst/>
                        </a:prstGeom>
                      </pic:spPr>
                    </pic:pic>
                  </a:graphicData>
                </a:graphic>
              </wp:inline>
            </w:drawing>
          </w:r>
          <w:r>
            <w:t xml:space="preserve">  </w:t>
          </w:r>
          <w:r>
            <w:rPr>
              <w:noProof/>
            </w:rPr>
            <w:drawing>
              <wp:inline distT="0" distB="0" distL="0" distR="0" wp14:anchorId="6B9E3156" wp14:editId="76B395F5">
                <wp:extent cx="838200" cy="838200"/>
                <wp:effectExtent l="0" t="0" r="0" b="0"/>
                <wp:docPr id="878322892" name="Picture 878322892" descr="A logo for a school&#10;&#10;AI-generated content may be incorrect.,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tc>
      <w:tc>
        <w:tcPr>
          <w:tcW w:w="355" w:type="dxa"/>
        </w:tcPr>
        <w:p w14:paraId="703FCF4D" w14:textId="44E511FC" w:rsidR="363C1A62" w:rsidRDefault="363C1A62" w:rsidP="363C1A62">
          <w:pPr>
            <w:pStyle w:val="Header"/>
            <w:jc w:val="center"/>
          </w:pPr>
        </w:p>
      </w:tc>
      <w:tc>
        <w:tcPr>
          <w:tcW w:w="3005" w:type="dxa"/>
        </w:tcPr>
        <w:p w14:paraId="0A0E9866" w14:textId="5B83675B" w:rsidR="363C1A62" w:rsidRDefault="363C1A62" w:rsidP="363C1A62">
          <w:pPr>
            <w:pStyle w:val="Header"/>
            <w:ind w:right="-115"/>
            <w:jc w:val="right"/>
          </w:pPr>
        </w:p>
      </w:tc>
    </w:tr>
  </w:tbl>
  <w:p w14:paraId="2931743D" w14:textId="6BA7C75D" w:rsidR="363C1A62" w:rsidRDefault="363C1A62" w:rsidP="363C1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562F3"/>
    <w:multiLevelType w:val="hybridMultilevel"/>
    <w:tmpl w:val="7EFE48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116BE3"/>
    <w:multiLevelType w:val="multilevel"/>
    <w:tmpl w:val="851E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C362D"/>
    <w:multiLevelType w:val="hybridMultilevel"/>
    <w:tmpl w:val="70667C6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8617A47"/>
    <w:multiLevelType w:val="multilevel"/>
    <w:tmpl w:val="9280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9B28D8"/>
    <w:multiLevelType w:val="hybridMultilevel"/>
    <w:tmpl w:val="51CC5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5612916">
    <w:abstractNumId w:val="3"/>
  </w:num>
  <w:num w:numId="2" w16cid:durableId="2078893647">
    <w:abstractNumId w:val="1"/>
  </w:num>
  <w:num w:numId="3" w16cid:durableId="1729843815">
    <w:abstractNumId w:val="0"/>
  </w:num>
  <w:num w:numId="4" w16cid:durableId="746920669">
    <w:abstractNumId w:val="2"/>
  </w:num>
  <w:num w:numId="5" w16cid:durableId="190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cryptProviderType="rsaAES" w:cryptAlgorithmClass="hash" w:cryptAlgorithmType="typeAny" w:cryptAlgorithmSid="14" w:cryptSpinCount="100000" w:hash="vO4s0mMVxtlimAFFy6M4XCH4nmblvmGucTpORgxksXa1srCt7d2YrpsCtU2Rqy5oU3dRQbtk9qfgzGG6HpPH9g==" w:salt="FgXNpSGuT1z9FZnsPOrizw=="/>
  <w:zoom w:percent="129"/>
  <w:removePersonalInformation/>
  <w:removeDateAndTime/>
  <w:proofState w:spelling="clean" w:grammar="clean"/>
  <w:documentProtection w:edit="readOnly"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EF6"/>
    <w:rsid w:val="00010B01"/>
    <w:rsid w:val="00036671"/>
    <w:rsid w:val="000B2B18"/>
    <w:rsid w:val="000C59E4"/>
    <w:rsid w:val="00226EB8"/>
    <w:rsid w:val="002D0666"/>
    <w:rsid w:val="003058DA"/>
    <w:rsid w:val="003F558C"/>
    <w:rsid w:val="004C7EF6"/>
    <w:rsid w:val="005D3637"/>
    <w:rsid w:val="00692F09"/>
    <w:rsid w:val="00721BE5"/>
    <w:rsid w:val="00931911"/>
    <w:rsid w:val="0094223A"/>
    <w:rsid w:val="009C7130"/>
    <w:rsid w:val="00C84BE7"/>
    <w:rsid w:val="00C9508B"/>
    <w:rsid w:val="00CE786E"/>
    <w:rsid w:val="00D67B73"/>
    <w:rsid w:val="00DE2E00"/>
    <w:rsid w:val="00E405CD"/>
    <w:rsid w:val="00E61438"/>
    <w:rsid w:val="00F81EF1"/>
    <w:rsid w:val="132EBB0D"/>
    <w:rsid w:val="17262E96"/>
    <w:rsid w:val="1DC7F2EB"/>
    <w:rsid w:val="29A59929"/>
    <w:rsid w:val="2BC03A9F"/>
    <w:rsid w:val="326B65B4"/>
    <w:rsid w:val="33643CEE"/>
    <w:rsid w:val="363C1A62"/>
    <w:rsid w:val="42BE00CC"/>
    <w:rsid w:val="594F6DD8"/>
    <w:rsid w:val="60A114E7"/>
    <w:rsid w:val="6691F6CC"/>
    <w:rsid w:val="711107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BD483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E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E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E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E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E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E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E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E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E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E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E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E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E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E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E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E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E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EF6"/>
    <w:rPr>
      <w:rFonts w:eastAsiaTheme="majorEastAsia" w:cstheme="majorBidi"/>
      <w:color w:val="272727" w:themeColor="text1" w:themeTint="D8"/>
    </w:rPr>
  </w:style>
  <w:style w:type="paragraph" w:styleId="Title">
    <w:name w:val="Title"/>
    <w:basedOn w:val="Normal"/>
    <w:next w:val="Normal"/>
    <w:link w:val="TitleChar"/>
    <w:uiPriority w:val="10"/>
    <w:qFormat/>
    <w:rsid w:val="004C7E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E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E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E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EF6"/>
    <w:pPr>
      <w:spacing w:before="160"/>
      <w:jc w:val="center"/>
    </w:pPr>
    <w:rPr>
      <w:i/>
      <w:iCs/>
      <w:color w:val="404040" w:themeColor="text1" w:themeTint="BF"/>
    </w:rPr>
  </w:style>
  <w:style w:type="character" w:customStyle="1" w:styleId="QuoteChar">
    <w:name w:val="Quote Char"/>
    <w:basedOn w:val="DefaultParagraphFont"/>
    <w:link w:val="Quote"/>
    <w:uiPriority w:val="29"/>
    <w:rsid w:val="004C7EF6"/>
    <w:rPr>
      <w:i/>
      <w:iCs/>
      <w:color w:val="404040" w:themeColor="text1" w:themeTint="BF"/>
    </w:rPr>
  </w:style>
  <w:style w:type="paragraph" w:styleId="ListParagraph">
    <w:name w:val="List Paragraph"/>
    <w:basedOn w:val="Normal"/>
    <w:uiPriority w:val="34"/>
    <w:qFormat/>
    <w:rsid w:val="004C7EF6"/>
    <w:pPr>
      <w:ind w:left="720"/>
      <w:contextualSpacing/>
    </w:pPr>
  </w:style>
  <w:style w:type="character" w:styleId="IntenseEmphasis">
    <w:name w:val="Intense Emphasis"/>
    <w:basedOn w:val="DefaultParagraphFont"/>
    <w:uiPriority w:val="21"/>
    <w:qFormat/>
    <w:rsid w:val="004C7EF6"/>
    <w:rPr>
      <w:i/>
      <w:iCs/>
      <w:color w:val="0F4761" w:themeColor="accent1" w:themeShade="BF"/>
    </w:rPr>
  </w:style>
  <w:style w:type="paragraph" w:styleId="IntenseQuote">
    <w:name w:val="Intense Quote"/>
    <w:basedOn w:val="Normal"/>
    <w:next w:val="Normal"/>
    <w:link w:val="IntenseQuoteChar"/>
    <w:uiPriority w:val="30"/>
    <w:qFormat/>
    <w:rsid w:val="004C7E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EF6"/>
    <w:rPr>
      <w:i/>
      <w:iCs/>
      <w:color w:val="0F4761" w:themeColor="accent1" w:themeShade="BF"/>
    </w:rPr>
  </w:style>
  <w:style w:type="character" w:styleId="IntenseReference">
    <w:name w:val="Intense Reference"/>
    <w:basedOn w:val="DefaultParagraphFont"/>
    <w:uiPriority w:val="32"/>
    <w:qFormat/>
    <w:rsid w:val="004C7EF6"/>
    <w:rPr>
      <w:b/>
      <w:bCs/>
      <w:smallCaps/>
      <w:color w:val="0F4761" w:themeColor="accent1" w:themeShade="BF"/>
      <w:spacing w:val="5"/>
    </w:rPr>
  </w:style>
  <w:style w:type="paragraph" w:styleId="Caption">
    <w:name w:val="caption"/>
    <w:basedOn w:val="Normal"/>
    <w:next w:val="Normal"/>
    <w:uiPriority w:val="35"/>
    <w:unhideWhenUsed/>
    <w:qFormat/>
    <w:rsid w:val="004C7EF6"/>
    <w:pPr>
      <w:spacing w:after="200" w:line="240" w:lineRule="auto"/>
    </w:pPr>
    <w:rPr>
      <w:rFonts w:eastAsia="SimSun"/>
      <w:i/>
      <w:iCs/>
      <w:color w:val="0E2841" w:themeColor="text2"/>
      <w:kern w:val="0"/>
      <w:sz w:val="18"/>
      <w:szCs w:val="18"/>
      <w:lang w:eastAsia="en-US"/>
      <w14:ligatures w14:val="none"/>
    </w:rPr>
  </w:style>
  <w:style w:type="paragraph" w:styleId="NormalWeb">
    <w:name w:val="Normal (Web)"/>
    <w:basedOn w:val="Normal"/>
    <w:uiPriority w:val="99"/>
    <w:unhideWhenUsed/>
    <w:rsid w:val="004C7EF6"/>
    <w:pPr>
      <w:spacing w:after="120" w:line="276" w:lineRule="auto"/>
    </w:pPr>
    <w:rPr>
      <w:rFonts w:ascii="Times New Roman" w:eastAsia="SimSun" w:hAnsi="Times New Roman" w:cs="Times New Roman"/>
      <w:kern w:val="0"/>
      <w:lang w:eastAsia="en-US"/>
      <w14:ligatures w14:val="none"/>
    </w:rPr>
  </w:style>
  <w:style w:type="paragraph" w:customStyle="1" w:styleId="paragraph">
    <w:name w:val="paragraph"/>
    <w:basedOn w:val="Normal"/>
    <w:rsid w:val="004C7EF6"/>
    <w:pPr>
      <w:spacing w:before="100" w:beforeAutospacing="1" w:after="100" w:afterAutospacing="1" w:line="240" w:lineRule="auto"/>
    </w:pPr>
    <w:rPr>
      <w:rFonts w:ascii="SimSun" w:eastAsia="SimSun" w:hAnsi="SimSun" w:cs="SimSun"/>
      <w:kern w:val="0"/>
      <w:lang w:val="en-US"/>
      <w14:ligatures w14:val="none"/>
    </w:rPr>
  </w:style>
  <w:style w:type="character" w:customStyle="1" w:styleId="normaltextrun">
    <w:name w:val="normaltextrun"/>
    <w:basedOn w:val="DefaultParagraphFont"/>
    <w:rsid w:val="004C7EF6"/>
  </w:style>
  <w:style w:type="character" w:styleId="Hyperlink">
    <w:name w:val="Hyperlink"/>
    <w:basedOn w:val="DefaultParagraphFont"/>
    <w:uiPriority w:val="99"/>
    <w:unhideWhenUsed/>
    <w:rsid w:val="004C7EF6"/>
    <w:rPr>
      <w:color w:val="467886" w:themeColor="hyperlink"/>
      <w:u w:val="single"/>
    </w:rPr>
  </w:style>
  <w:style w:type="character" w:styleId="UnresolvedMention">
    <w:name w:val="Unresolved Mention"/>
    <w:basedOn w:val="DefaultParagraphFont"/>
    <w:uiPriority w:val="99"/>
    <w:semiHidden/>
    <w:unhideWhenUsed/>
    <w:rsid w:val="004C7EF6"/>
    <w:rPr>
      <w:color w:val="605E5C"/>
      <w:shd w:val="clear" w:color="auto" w:fill="E1DFDD"/>
    </w:rPr>
  </w:style>
  <w:style w:type="paragraph" w:styleId="Header">
    <w:name w:val="header"/>
    <w:basedOn w:val="Normal"/>
    <w:link w:val="HeaderChar"/>
    <w:uiPriority w:val="99"/>
    <w:unhideWhenUsed/>
    <w:rsid w:val="00E61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438"/>
  </w:style>
  <w:style w:type="paragraph" w:styleId="Footer">
    <w:name w:val="footer"/>
    <w:basedOn w:val="Normal"/>
    <w:link w:val="FooterChar"/>
    <w:uiPriority w:val="99"/>
    <w:unhideWhenUsed/>
    <w:rsid w:val="00E61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438"/>
  </w:style>
  <w:style w:type="character" w:styleId="PageNumber">
    <w:name w:val="page number"/>
    <w:basedOn w:val="DefaultParagraphFont"/>
    <w:uiPriority w:val="99"/>
    <w:semiHidden/>
    <w:unhideWhenUsed/>
    <w:rsid w:val="00E6143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79195">
      <w:bodyDiv w:val="1"/>
      <w:marLeft w:val="0"/>
      <w:marRight w:val="0"/>
      <w:marTop w:val="0"/>
      <w:marBottom w:val="0"/>
      <w:divBdr>
        <w:top w:val="none" w:sz="0" w:space="0" w:color="auto"/>
        <w:left w:val="none" w:sz="0" w:space="0" w:color="auto"/>
        <w:bottom w:val="none" w:sz="0" w:space="0" w:color="auto"/>
        <w:right w:val="none" w:sz="0" w:space="0" w:color="auto"/>
      </w:divBdr>
    </w:div>
    <w:div w:id="194753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ox.ac.uk/project/neurodivergent-education-for-students-teaching-learning-nest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737</Words>
  <Characters>4204</Characters>
  <Application>Microsoft Office Word</Application>
  <DocSecurity>12</DocSecurity>
  <Lines>35</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12</cp:revision>
  <dcterms:created xsi:type="dcterms:W3CDTF">2025-06-04T23:29:00Z</dcterms:created>
  <dcterms:modified xsi:type="dcterms:W3CDTF">2025-06-11T14:47:00Z</dcterms:modified>
</cp:coreProperties>
</file>