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A0A4" w14:textId="1DB29F67" w:rsidR="000A4799" w:rsidRDefault="002723E0" w:rsidP="002723E0">
      <w:pPr>
        <w:jc w:val="center"/>
        <w:rPr>
          <w:rStyle w:val="normaltextrun"/>
          <w:rFonts w:ascii="Arial" w:hAnsi="Arial" w:cs="Arial"/>
          <w:b/>
          <w:bCs/>
          <w:color w:val="000000"/>
          <w:sz w:val="28"/>
          <w:szCs w:val="28"/>
          <w:shd w:val="clear" w:color="auto" w:fill="FFFFFF"/>
          <w:lang w:val="en-GB"/>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 xml:space="preserve">Case Study </w:t>
      </w:r>
      <w:r w:rsidR="00533C47">
        <w:rPr>
          <w:rStyle w:val="normaltextrun"/>
          <w:rFonts w:ascii="Arial" w:hAnsi="Arial" w:cs="Arial"/>
          <w:b/>
          <w:bCs/>
          <w:color w:val="000000"/>
          <w:sz w:val="28"/>
          <w:szCs w:val="28"/>
          <w:shd w:val="clear" w:color="auto" w:fill="FFFFFF"/>
          <w:lang w:val="en-GB"/>
        </w:rPr>
        <w:t>6</w:t>
      </w:r>
    </w:p>
    <w:p w14:paraId="210A2577" w14:textId="77777777" w:rsidR="002723E0" w:rsidRDefault="002723E0" w:rsidP="002723E0">
      <w:pPr>
        <w:rPr>
          <w:rStyle w:val="normaltextrun"/>
          <w:rFonts w:ascii="Arial" w:hAnsi="Arial" w:cs="Arial"/>
          <w:b/>
          <w:bCs/>
          <w:color w:val="000000"/>
          <w:sz w:val="28"/>
          <w:szCs w:val="28"/>
          <w:shd w:val="clear" w:color="auto" w:fill="FFFFFF"/>
          <w:lang w:val="en-GB"/>
        </w:rPr>
      </w:pPr>
    </w:p>
    <w:p w14:paraId="65D657FF" w14:textId="20A96F75" w:rsidR="002723E0" w:rsidRPr="00533C47" w:rsidRDefault="00533C47" w:rsidP="00533C47">
      <w:pPr>
        <w:spacing w:line="360" w:lineRule="auto"/>
        <w:jc w:val="left"/>
        <w:rPr>
          <w:rStyle w:val="normaltextrun"/>
          <w:rFonts w:ascii="Arial" w:hAnsi="Arial" w:cs="Arial"/>
          <w:i/>
          <w:iCs/>
          <w:color w:val="000000" w:themeColor="text1"/>
          <w:sz w:val="24"/>
          <w:shd w:val="clear" w:color="auto" w:fill="FFFFFF"/>
          <w:lang w:val="en-GB"/>
        </w:rPr>
      </w:pPr>
      <w:r w:rsidRPr="00533C47">
        <w:rPr>
          <w:rStyle w:val="normaltextrun"/>
          <w:rFonts w:ascii="Apple Color Emoji" w:hAnsi="Apple Color Emoji"/>
          <w:b/>
          <w:bCs/>
          <w:color w:val="000000" w:themeColor="text1"/>
          <w:sz w:val="26"/>
          <w:szCs w:val="26"/>
          <w:shd w:val="clear" w:color="auto" w:fill="FFFFFF"/>
          <w:lang w:val="en-GB"/>
        </w:rPr>
        <w:t>📖</w:t>
      </w:r>
      <w:r w:rsidRPr="00533C47">
        <w:rPr>
          <w:rStyle w:val="normaltextrun"/>
          <w:rFonts w:ascii="Arial" w:hAnsi="Arial" w:cs="Arial"/>
          <w:b/>
          <w:bCs/>
          <w:color w:val="000000" w:themeColor="text1"/>
          <w:sz w:val="26"/>
          <w:szCs w:val="26"/>
          <w:shd w:val="clear" w:color="auto" w:fill="FFFFFF"/>
          <w:lang w:val="en-GB"/>
        </w:rPr>
        <w:t xml:space="preserve"> Case Study 6</w:t>
      </w:r>
      <w:r w:rsidRPr="00533C47">
        <w:rPr>
          <w:rStyle w:val="normaltextrun"/>
          <w:rFonts w:ascii="Arial" w:hAnsi="Arial" w:cs="Arial"/>
          <w:b/>
          <w:bCs/>
          <w:color w:val="000000" w:themeColor="text1"/>
          <w:sz w:val="26"/>
          <w:szCs w:val="26"/>
          <w:shd w:val="clear" w:color="auto" w:fill="FFFFFF"/>
        </w:rPr>
        <w:t xml:space="preserve">: </w:t>
      </w:r>
      <w:r w:rsidRPr="00533C47">
        <w:rPr>
          <w:rStyle w:val="normaltextrun"/>
          <w:rFonts w:ascii="Arial" w:hAnsi="Arial" w:cs="Arial"/>
          <w:b/>
          <w:bCs/>
          <w:color w:val="000000" w:themeColor="text1"/>
          <w:sz w:val="26"/>
          <w:szCs w:val="26"/>
          <w:shd w:val="clear" w:color="auto" w:fill="FFFFFF"/>
          <w:lang w:val="en-GB"/>
        </w:rPr>
        <w:t>Teaching Improvisationally | Professor Sonya Freeman Loftis</w:t>
      </w:r>
      <w:r w:rsidRPr="00533C47">
        <w:rPr>
          <w:rStyle w:val="normaltextrun"/>
          <w:rFonts w:ascii="Arial" w:hAnsi="Arial" w:cs="Arial"/>
          <w:b/>
          <w:bCs/>
          <w:color w:val="000000" w:themeColor="text1"/>
          <w:sz w:val="26"/>
          <w:szCs w:val="26"/>
          <w:shd w:val="clear" w:color="auto" w:fill="FFFFFF"/>
        </w:rPr>
        <w:t> </w:t>
      </w:r>
      <w:r w:rsidRPr="00533C47">
        <w:rPr>
          <w:rStyle w:val="eop"/>
          <w:rFonts w:ascii="Arial" w:hAnsi="Arial" w:cs="Arial"/>
          <w:b/>
          <w:bCs/>
          <w:color w:val="000000" w:themeColor="text1"/>
          <w:sz w:val="26"/>
          <w:szCs w:val="26"/>
          <w:shd w:val="clear" w:color="auto" w:fill="FFFFFF"/>
        </w:rPr>
        <w:t> </w:t>
      </w:r>
    </w:p>
    <w:p w14:paraId="47386B8A" w14:textId="543E7DB9" w:rsidR="00533C47" w:rsidRPr="00533C47" w:rsidRDefault="00533C47" w:rsidP="00533C47">
      <w:pPr>
        <w:pStyle w:val="paragraph"/>
        <w:spacing w:before="0" w:beforeAutospacing="0" w:after="0" w:afterAutospacing="0" w:line="360" w:lineRule="auto"/>
        <w:textAlignment w:val="baseline"/>
        <w:rPr>
          <w:rStyle w:val="eop"/>
          <w:rFonts w:ascii="Segoe UI" w:hAnsi="Segoe UI" w:cs="Segoe UI"/>
          <w:color w:val="000000" w:themeColor="text1"/>
        </w:rPr>
      </w:pPr>
      <w:hyperlink r:id="rId6" w:tgtFrame="_blank" w:history="1">
        <w:r w:rsidRPr="00533C47">
          <w:rPr>
            <w:rStyle w:val="normaltextrun"/>
            <w:rFonts w:ascii="Arial" w:hAnsi="Arial" w:cs="Arial"/>
            <w:i/>
            <w:iCs/>
            <w:color w:val="000000" w:themeColor="text1"/>
            <w:u w:val="single"/>
            <w:lang w:val="en-GB"/>
          </w:rPr>
          <w:t>M. Mitchell Chair &amp; Professor of English</w:t>
        </w:r>
      </w:hyperlink>
      <w:r w:rsidRPr="00533C47">
        <w:rPr>
          <w:rStyle w:val="normaltextrun"/>
          <w:rFonts w:ascii="Arial" w:hAnsi="Arial" w:cs="Arial"/>
          <w:i/>
          <w:iCs/>
          <w:color w:val="000000" w:themeColor="text1"/>
          <w:lang w:val="en-GB"/>
        </w:rPr>
        <w:t>, Morehouse College </w:t>
      </w:r>
      <w:r w:rsidRPr="00533C47">
        <w:rPr>
          <w:rStyle w:val="eop"/>
          <w:rFonts w:ascii="Arial" w:hAnsi="Arial" w:cs="Arial"/>
          <w:color w:val="000000" w:themeColor="text1"/>
        </w:rPr>
        <w:t> </w:t>
      </w:r>
    </w:p>
    <w:p w14:paraId="1ECB2BE1" w14:textId="77777777" w:rsidR="002723E0" w:rsidRDefault="002723E0" w:rsidP="002723E0">
      <w:pPr>
        <w:spacing w:line="360" w:lineRule="auto"/>
        <w:jc w:val="left"/>
        <w:rPr>
          <w:rStyle w:val="eop"/>
          <w:rFonts w:ascii="Arial" w:hAnsi="Arial" w:cs="Arial"/>
          <w:color w:val="000000"/>
          <w:sz w:val="24"/>
          <w:shd w:val="clear" w:color="auto" w:fill="FFFFFF"/>
        </w:rPr>
      </w:pPr>
    </w:p>
    <w:p w14:paraId="47B150D7" w14:textId="77777777" w:rsidR="00533C47" w:rsidRDefault="00533C47" w:rsidP="00533C47">
      <w:pPr>
        <w:pStyle w:val="paragraph"/>
        <w:spacing w:before="0" w:beforeAutospacing="0" w:after="0" w:afterAutospacing="0" w:line="360" w:lineRule="auto"/>
        <w:textAlignment w:val="baseline"/>
        <w:rPr>
          <w:rStyle w:val="eop"/>
          <w:rFonts w:ascii="Arial" w:hAnsi="Arial" w:cs="Arial"/>
          <w:color w:val="000000"/>
        </w:rPr>
      </w:pPr>
      <w:r w:rsidRPr="00533C47">
        <w:rPr>
          <w:rStyle w:val="normaltextrun"/>
          <w:rFonts w:ascii="Arial" w:hAnsi="Arial" w:cs="Arial"/>
          <w:color w:val="000000"/>
        </w:rPr>
        <w:t>Nothing on my syllabus is fixed—not the readings, not the grading scale, not the daily classroom activities. I regard teaching as an improvisational art. This is in part because for me, it must be so: the sensory issues that are caused by my autism vary in severity from day to day, and what is possible one day may not be possible the next. If my sensory pain is too severe on any given day, I may need to change my lesson plan on the spot—a lecture might transform into small group work, or large group work might need to be online work, or I might dream up a writing exercise as I walk into the classroom. As a tenured professor of English, I am afforded the luxury of teaching improvisationally, but institutions rarely allow that kind of flexibility for neurodivergent students and graduate assistants. Some of our neurodivergent students deal with variable pain and are living life in improvisational ways. We can support the improvisation of our neurodivergent students by remaining flexible, being open to compromise, and practicing radical compassion.</w:t>
      </w:r>
      <w:r w:rsidRPr="00533C47">
        <w:rPr>
          <w:rStyle w:val="eop"/>
          <w:rFonts w:ascii="Arial" w:hAnsi="Arial" w:cs="Arial"/>
          <w:color w:val="000000"/>
        </w:rPr>
        <w:t> </w:t>
      </w:r>
    </w:p>
    <w:p w14:paraId="0B93A46C" w14:textId="77777777" w:rsidR="00533C47" w:rsidRPr="00533C47" w:rsidRDefault="00533C47" w:rsidP="00533C47">
      <w:pPr>
        <w:pStyle w:val="paragraph"/>
        <w:spacing w:before="0" w:beforeAutospacing="0" w:after="0" w:afterAutospacing="0" w:line="360" w:lineRule="auto"/>
        <w:textAlignment w:val="baseline"/>
        <w:rPr>
          <w:rFonts w:ascii="Segoe UI" w:hAnsi="Segoe UI" w:cs="Segoe UI"/>
        </w:rPr>
      </w:pPr>
    </w:p>
    <w:p w14:paraId="78771FD8" w14:textId="7163D57C" w:rsidR="00533C47" w:rsidRDefault="00533C47" w:rsidP="00533C47">
      <w:pPr>
        <w:pStyle w:val="paragraph"/>
        <w:spacing w:before="0" w:beforeAutospacing="0" w:after="0" w:afterAutospacing="0" w:line="360" w:lineRule="auto"/>
        <w:textAlignment w:val="baseline"/>
        <w:rPr>
          <w:rStyle w:val="eop"/>
          <w:rFonts w:ascii="Arial" w:hAnsi="Arial" w:cs="Arial"/>
          <w:color w:val="000000"/>
        </w:rPr>
      </w:pPr>
      <w:r w:rsidRPr="00533C47">
        <w:rPr>
          <w:rStyle w:val="normaltextrun"/>
          <w:rFonts w:ascii="Arial" w:hAnsi="Arial" w:cs="Arial"/>
          <w:color w:val="000000"/>
        </w:rPr>
        <w:t xml:space="preserve">There are ways that we can accommodate neurodiverse improvisation in both physical space and academic work. The “classroom etiquette” section of my syllabi contains the statement “The rules of neurotypical decorum do not apply </w:t>
      </w:r>
      <w:r w:rsidRPr="00533C47">
        <w:rPr>
          <w:rStyle w:val="normaltextrun"/>
          <w:rFonts w:ascii="Arial" w:hAnsi="Arial" w:cs="Arial"/>
          <w:color w:val="000000"/>
        </w:rPr>
        <w:lastRenderedPageBreak/>
        <w:t>in this classroom.” I often have to explain to students what this means on the first day of class. It means that it is okay to engage in stimming during class; it is okay to stand in the back of the classroom during class; it is okay to pace in the back of the classroom during class; it is okay to eat and drink during class. This flexibility around the use of classroom space requires compromise and understanding from the instructor but also from other students. Sometimes stimming can be distracting—to peers and to this highly distractable professor, as well. Conflicting access needs require communication and compromise. The academic portion of my syllabus is equally flexible. At midterm, I allow students to vote on collective changes to the syllabus. They often change the grading scale: opting for reading journals instead of quizzes, lowering the weight of exams, or bargaining for a participation grade. I am also open to working flexibly with individual students if they have particular requests or needs. That kind of flexibility is not possible with every subject matter or curriculum, but when it comes to English literature, I have found that a high level of individual variation is possible. Be open to having</w:t>
      </w:r>
      <w:r>
        <w:rPr>
          <w:rStyle w:val="normaltextrun"/>
          <w:rFonts w:ascii="Arial" w:hAnsi="Arial" w:cs="Arial"/>
          <w:color w:val="000000"/>
        </w:rPr>
        <w:t xml:space="preserve"> </w:t>
      </w:r>
      <w:r w:rsidRPr="00533C47">
        <w:rPr>
          <w:rStyle w:val="normaltextrun"/>
          <w:rFonts w:ascii="Arial" w:hAnsi="Arial" w:cs="Arial"/>
          <w:color w:val="000000"/>
        </w:rPr>
        <w:t>conversations with students about access needs that may vary from day to day, that may change the look and feeling of your classroom space, or that might even change the structure of your syllabus.</w:t>
      </w:r>
      <w:r w:rsidRPr="00533C47">
        <w:rPr>
          <w:rStyle w:val="eop"/>
          <w:rFonts w:ascii="Arial" w:hAnsi="Arial" w:cs="Arial"/>
          <w:color w:val="000000"/>
        </w:rPr>
        <w:t> </w:t>
      </w:r>
    </w:p>
    <w:p w14:paraId="4CACC2DC" w14:textId="77777777" w:rsidR="00533C47" w:rsidRPr="00533C47" w:rsidRDefault="00533C47" w:rsidP="00533C47">
      <w:pPr>
        <w:pStyle w:val="paragraph"/>
        <w:spacing w:before="0" w:beforeAutospacing="0" w:after="0" w:afterAutospacing="0" w:line="360" w:lineRule="auto"/>
        <w:textAlignment w:val="baseline"/>
        <w:rPr>
          <w:rFonts w:ascii="Arial" w:hAnsi="Arial" w:cs="Arial"/>
          <w:color w:val="000000"/>
        </w:rPr>
      </w:pPr>
    </w:p>
    <w:p w14:paraId="0D0D9636" w14:textId="77777777" w:rsidR="00533C47" w:rsidRPr="00533C47" w:rsidRDefault="00533C47" w:rsidP="00533C47">
      <w:pPr>
        <w:pStyle w:val="paragraph"/>
        <w:spacing w:before="0" w:beforeAutospacing="0" w:after="0" w:afterAutospacing="0" w:line="360" w:lineRule="auto"/>
        <w:textAlignment w:val="baseline"/>
        <w:rPr>
          <w:rFonts w:ascii="Segoe UI" w:hAnsi="Segoe UI" w:cs="Segoe UI"/>
        </w:rPr>
      </w:pPr>
      <w:r w:rsidRPr="47A46E94">
        <w:rPr>
          <w:rStyle w:val="normaltextrun"/>
          <w:rFonts w:ascii="Arial" w:hAnsi="Arial" w:cs="Arial"/>
          <w:color w:val="000000" w:themeColor="text1"/>
        </w:rPr>
        <w:t>By emphasizing flexible and individualized inclusion, by prioritizing compromise and compassion, we can help to include students with varying levels of pain and challenge and support their disabled ingenuity in a world designed for the able-bodied and neurotypical. In my experience, it can lead to some wonderfully improvised classroom adventures.</w:t>
      </w:r>
      <w:r w:rsidRPr="47A46E94">
        <w:rPr>
          <w:rStyle w:val="eop"/>
          <w:rFonts w:ascii="Arial" w:hAnsi="Arial" w:cs="Arial"/>
          <w:color w:val="000000" w:themeColor="text1"/>
        </w:rPr>
        <w:t> </w:t>
      </w:r>
    </w:p>
    <w:p w14:paraId="42B65086" w14:textId="4CDB14E5" w:rsidR="002723E0" w:rsidRPr="002723E0" w:rsidRDefault="002723E0" w:rsidP="47A46E94">
      <w:pPr>
        <w:pStyle w:val="paragraph"/>
        <w:spacing w:before="0" w:beforeAutospacing="0" w:after="0" w:afterAutospacing="0" w:line="360" w:lineRule="auto"/>
        <w:rPr>
          <w:rStyle w:val="eop"/>
          <w:rFonts w:ascii="Arial" w:hAnsi="Arial" w:cs="Arial"/>
          <w:color w:val="000000" w:themeColor="text1"/>
        </w:rPr>
      </w:pPr>
    </w:p>
    <w:p w14:paraId="692144F1" w14:textId="64759A95" w:rsidR="002723E0" w:rsidRPr="002723E0" w:rsidRDefault="3FF7FBF3" w:rsidP="47A46E94">
      <w:pPr>
        <w:spacing w:after="120" w:line="276" w:lineRule="auto"/>
        <w:rPr>
          <w:rFonts w:ascii="Arial" w:eastAsia="Arial" w:hAnsi="Arial" w:cs="Arial"/>
          <w:color w:val="000000" w:themeColor="text1"/>
          <w:sz w:val="24"/>
        </w:rPr>
      </w:pPr>
      <w:r w:rsidRPr="47A46E94">
        <w:rPr>
          <w:rFonts w:ascii="Arial" w:eastAsia="Arial" w:hAnsi="Arial" w:cs="Arial"/>
          <w:b/>
          <w:bCs/>
          <w:color w:val="000000" w:themeColor="text1"/>
          <w:sz w:val="24"/>
          <w:lang w:val="en-GB"/>
        </w:rPr>
        <w:t xml:space="preserve">For more detailed guidance, examples, activities, and case studies, see the full </w:t>
      </w:r>
      <w:hyperlink r:id="rId7">
        <w:r w:rsidRPr="47A46E94">
          <w:rPr>
            <w:rStyle w:val="Hyperlink"/>
            <w:rFonts w:ascii="Arial" w:eastAsia="Arial" w:hAnsi="Arial" w:cs="Arial"/>
            <w:b/>
            <w:bCs/>
            <w:sz w:val="24"/>
            <w:lang w:val="en-GB"/>
          </w:rPr>
          <w:t>NESTL toolkit</w:t>
        </w:r>
      </w:hyperlink>
      <w:r w:rsidRPr="47A46E94">
        <w:rPr>
          <w:rFonts w:ascii="Arial" w:eastAsia="Arial" w:hAnsi="Arial" w:cs="Arial"/>
          <w:b/>
          <w:bCs/>
          <w:color w:val="000000" w:themeColor="text1"/>
          <w:sz w:val="24"/>
          <w:lang w:val="en-GB"/>
        </w:rPr>
        <w:t>.</w:t>
      </w:r>
    </w:p>
    <w:p w14:paraId="6575E166" w14:textId="4C1058F5" w:rsidR="002723E0" w:rsidRPr="002723E0" w:rsidRDefault="3FF7FBF3" w:rsidP="47A46E94">
      <w:pPr>
        <w:spacing w:line="360" w:lineRule="auto"/>
        <w:rPr>
          <w:rFonts w:ascii="Arial" w:eastAsia="Arial" w:hAnsi="Arial" w:cs="Arial"/>
          <w:color w:val="000000" w:themeColor="text1"/>
          <w:sz w:val="24"/>
        </w:rPr>
      </w:pPr>
      <w:r>
        <w:rPr>
          <w:noProof/>
        </w:rPr>
        <w:lastRenderedPageBreak/>
        <w:drawing>
          <wp:inline distT="0" distB="0" distL="0" distR="0" wp14:anchorId="646D6435" wp14:editId="04B2B113">
            <wp:extent cx="800100" cy="800100"/>
            <wp:effectExtent l="0" t="0" r="0" b="0"/>
            <wp:docPr id="753074848" name="Picture 753074848" descr="图片, 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Pr="47A46E94">
        <w:rPr>
          <w:rFonts w:ascii="Calibri" w:eastAsia="Calibri" w:hAnsi="Calibri" w:cs="Calibri"/>
          <w:color w:val="000000" w:themeColor="text1"/>
          <w:sz w:val="22"/>
          <w:szCs w:val="22"/>
        </w:rPr>
        <w:t xml:space="preserve">                            </w:t>
      </w:r>
      <w:r w:rsidRPr="47A46E94">
        <w:rPr>
          <w:rFonts w:ascii="Arial" w:eastAsia="Arial" w:hAnsi="Arial" w:cs="Arial"/>
          <w:i/>
          <w:iCs/>
          <w:color w:val="000000" w:themeColor="text1"/>
          <w:sz w:val="24"/>
        </w:rPr>
        <w:t xml:space="preserve">       </w:t>
      </w:r>
    </w:p>
    <w:p w14:paraId="3C57FD78" w14:textId="4D3E5CD0" w:rsidR="002723E0" w:rsidRPr="002723E0" w:rsidRDefault="3FF7FBF3" w:rsidP="47A46E94">
      <w:pPr>
        <w:spacing w:line="360" w:lineRule="auto"/>
        <w:rPr>
          <w:rFonts w:ascii="Arial" w:eastAsia="Arial" w:hAnsi="Arial" w:cs="Arial"/>
          <w:color w:val="000000" w:themeColor="text1"/>
          <w:sz w:val="24"/>
        </w:rPr>
      </w:pPr>
      <w:r w:rsidRPr="47A46E94">
        <w:rPr>
          <w:rFonts w:ascii="Arial" w:eastAsia="Arial" w:hAnsi="Arial" w:cs="Arial"/>
          <w:b/>
          <w:bCs/>
          <w:color w:val="000000" w:themeColor="text1"/>
          <w:sz w:val="24"/>
          <w:lang w:val="en-GB"/>
        </w:rPr>
        <w:t xml:space="preserve">NESTL Toolkit    </w:t>
      </w:r>
    </w:p>
    <w:p w14:paraId="434A749E" w14:textId="05AF4EF7" w:rsidR="002723E0" w:rsidRPr="002723E0" w:rsidRDefault="002723E0" w:rsidP="47A46E94">
      <w:pPr>
        <w:widowControl/>
        <w:spacing w:line="360" w:lineRule="auto"/>
        <w:jc w:val="left"/>
        <w:rPr>
          <w:rFonts w:ascii="Arial" w:eastAsia="Arial" w:hAnsi="Arial" w:cs="Arial"/>
          <w:color w:val="000000" w:themeColor="text1"/>
          <w:sz w:val="24"/>
        </w:rPr>
      </w:pPr>
    </w:p>
    <w:p w14:paraId="75D70735" w14:textId="6AA14D24" w:rsidR="002723E0" w:rsidRPr="002723E0" w:rsidRDefault="002723E0" w:rsidP="47A46E94">
      <w:pPr>
        <w:spacing w:line="360" w:lineRule="auto"/>
        <w:rPr>
          <w:rStyle w:val="eop"/>
          <w:rFonts w:ascii="Arial" w:hAnsi="Arial" w:cs="Arial"/>
          <w:color w:val="000000" w:themeColor="text1"/>
        </w:rPr>
      </w:pPr>
    </w:p>
    <w:sectPr w:rsidR="002723E0" w:rsidRPr="002723E0">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5AD68" w14:textId="77777777" w:rsidR="00646EC1" w:rsidRDefault="00646EC1">
      <w:r>
        <w:separator/>
      </w:r>
    </w:p>
  </w:endnote>
  <w:endnote w:type="continuationSeparator" w:id="0">
    <w:p w14:paraId="1EF3054E" w14:textId="77777777" w:rsidR="00646EC1" w:rsidRDefault="0064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F130" w14:textId="6B695079" w:rsidR="47A46E94" w:rsidRDefault="47A46E94"/>
  <w:tbl>
    <w:tblPr>
      <w:tblW w:w="0" w:type="auto"/>
      <w:tblLayout w:type="fixed"/>
      <w:tblLook w:val="06A0" w:firstRow="1" w:lastRow="0" w:firstColumn="1" w:lastColumn="0" w:noHBand="1" w:noVBand="1"/>
    </w:tblPr>
    <w:tblGrid>
      <w:gridCol w:w="2765"/>
      <w:gridCol w:w="2765"/>
      <w:gridCol w:w="2765"/>
    </w:tblGrid>
    <w:tr w:rsidR="47A46E94" w14:paraId="77B0BC5A" w14:textId="77777777" w:rsidTr="47A46E94">
      <w:trPr>
        <w:trHeight w:val="300"/>
      </w:trPr>
      <w:tc>
        <w:tcPr>
          <w:tcW w:w="2765" w:type="dxa"/>
        </w:tcPr>
        <w:p w14:paraId="5E136C62" w14:textId="280F631F" w:rsidR="47A46E94" w:rsidRDefault="47A46E94" w:rsidP="47A46E94">
          <w:pPr>
            <w:pStyle w:val="Header"/>
            <w:ind w:left="-115"/>
            <w:jc w:val="left"/>
          </w:pPr>
          <w:r>
            <w:fldChar w:fldCharType="begin"/>
          </w:r>
          <w:r>
            <w:instrText>PAGE</w:instrText>
          </w:r>
          <w:r>
            <w:fldChar w:fldCharType="separate"/>
          </w:r>
          <w:r w:rsidR="00646EC1">
            <w:rPr>
              <w:noProof/>
            </w:rPr>
            <w:t>2</w:t>
          </w:r>
          <w:r>
            <w:fldChar w:fldCharType="end"/>
          </w:r>
        </w:p>
        <w:p w14:paraId="01878DA1" w14:textId="568C7589" w:rsidR="47A46E94" w:rsidRDefault="47A46E94" w:rsidP="47A46E94">
          <w:pPr>
            <w:pStyle w:val="Header"/>
            <w:ind w:left="-115"/>
            <w:jc w:val="left"/>
          </w:pPr>
          <w:r>
            <w:t>NESTL Toolkit Case Studies</w:t>
          </w:r>
        </w:p>
      </w:tc>
      <w:tc>
        <w:tcPr>
          <w:tcW w:w="2765" w:type="dxa"/>
        </w:tcPr>
        <w:p w14:paraId="0AD8E803" w14:textId="5A038B3E" w:rsidR="47A46E94" w:rsidRDefault="47A46E94" w:rsidP="47A46E94">
          <w:pPr>
            <w:pStyle w:val="Header"/>
          </w:pPr>
        </w:p>
      </w:tc>
      <w:tc>
        <w:tcPr>
          <w:tcW w:w="2765" w:type="dxa"/>
        </w:tcPr>
        <w:p w14:paraId="1C7D35E3" w14:textId="5B8E58E2" w:rsidR="47A46E94" w:rsidRDefault="47A46E94" w:rsidP="47A46E94">
          <w:pPr>
            <w:pStyle w:val="Header"/>
            <w:ind w:right="-115"/>
            <w:jc w:val="right"/>
          </w:pPr>
        </w:p>
      </w:tc>
    </w:tr>
  </w:tbl>
  <w:p w14:paraId="4CEFA3AC" w14:textId="19A75C29" w:rsidR="47A46E94" w:rsidRDefault="47A46E94" w:rsidP="47A46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7A46E94" w14:paraId="23018371" w14:textId="77777777" w:rsidTr="47A46E94">
      <w:trPr>
        <w:trHeight w:val="300"/>
      </w:trPr>
      <w:tc>
        <w:tcPr>
          <w:tcW w:w="2765" w:type="dxa"/>
        </w:tcPr>
        <w:p w14:paraId="19098303" w14:textId="7EB5ED86" w:rsidR="47A46E94" w:rsidRDefault="47A46E94" w:rsidP="47A46E94">
          <w:pPr>
            <w:pStyle w:val="Header"/>
            <w:ind w:left="-115"/>
            <w:jc w:val="left"/>
          </w:pPr>
          <w:r>
            <w:t>1</w:t>
          </w:r>
        </w:p>
        <w:p w14:paraId="33D70B56" w14:textId="17F86679" w:rsidR="47A46E94" w:rsidRDefault="47A46E94" w:rsidP="47A46E94">
          <w:pPr>
            <w:pStyle w:val="Header"/>
            <w:ind w:left="-115"/>
            <w:jc w:val="left"/>
          </w:pPr>
          <w:r>
            <w:t>NESTL Toolkit Case Studies</w:t>
          </w:r>
        </w:p>
      </w:tc>
      <w:tc>
        <w:tcPr>
          <w:tcW w:w="2765" w:type="dxa"/>
        </w:tcPr>
        <w:p w14:paraId="35A5E9DE" w14:textId="0BA35AEF" w:rsidR="47A46E94" w:rsidRDefault="47A46E94" w:rsidP="47A46E94">
          <w:pPr>
            <w:pStyle w:val="Header"/>
          </w:pPr>
        </w:p>
      </w:tc>
      <w:tc>
        <w:tcPr>
          <w:tcW w:w="2765" w:type="dxa"/>
        </w:tcPr>
        <w:p w14:paraId="40D1B51D" w14:textId="352E5660" w:rsidR="47A46E94" w:rsidRDefault="47A46E94" w:rsidP="47A46E94">
          <w:pPr>
            <w:pStyle w:val="Header"/>
            <w:ind w:right="-115"/>
            <w:jc w:val="right"/>
          </w:pPr>
        </w:p>
      </w:tc>
    </w:tr>
  </w:tbl>
  <w:p w14:paraId="3EA7D167" w14:textId="16663920" w:rsidR="47A46E94" w:rsidRDefault="47A46E94" w:rsidP="47A46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CCA7" w14:textId="77777777" w:rsidR="00646EC1" w:rsidRDefault="00646EC1">
      <w:r>
        <w:separator/>
      </w:r>
    </w:p>
  </w:footnote>
  <w:footnote w:type="continuationSeparator" w:id="0">
    <w:p w14:paraId="7D9F69D1" w14:textId="77777777" w:rsidR="00646EC1" w:rsidRDefault="0064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7A46E94" w14:paraId="6C1D5139" w14:textId="77777777" w:rsidTr="47A46E94">
      <w:trPr>
        <w:trHeight w:val="300"/>
      </w:trPr>
      <w:tc>
        <w:tcPr>
          <w:tcW w:w="2765" w:type="dxa"/>
        </w:tcPr>
        <w:p w14:paraId="2B325F1A" w14:textId="57D02C22" w:rsidR="47A46E94" w:rsidRDefault="47A46E94" w:rsidP="47A46E94">
          <w:pPr>
            <w:pStyle w:val="Header"/>
            <w:ind w:left="-115"/>
            <w:jc w:val="left"/>
          </w:pPr>
        </w:p>
      </w:tc>
      <w:tc>
        <w:tcPr>
          <w:tcW w:w="2765" w:type="dxa"/>
        </w:tcPr>
        <w:p w14:paraId="256BE5F6" w14:textId="1BFB506F" w:rsidR="47A46E94" w:rsidRDefault="47A46E94" w:rsidP="47A46E94">
          <w:pPr>
            <w:pStyle w:val="Header"/>
          </w:pPr>
        </w:p>
      </w:tc>
      <w:tc>
        <w:tcPr>
          <w:tcW w:w="2765" w:type="dxa"/>
        </w:tcPr>
        <w:p w14:paraId="21AE9D75" w14:textId="1C90327B" w:rsidR="47A46E94" w:rsidRDefault="47A46E94" w:rsidP="47A46E94">
          <w:pPr>
            <w:pStyle w:val="Header"/>
            <w:ind w:right="-115"/>
            <w:jc w:val="right"/>
          </w:pPr>
        </w:p>
      </w:tc>
    </w:tr>
  </w:tbl>
  <w:p w14:paraId="776BBD60" w14:textId="7CA1F567" w:rsidR="47A46E94" w:rsidRDefault="47A46E94" w:rsidP="47A46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47A46E94" w14:paraId="543AADF8" w14:textId="77777777" w:rsidTr="47A46E94">
      <w:trPr>
        <w:trHeight w:val="300"/>
      </w:trPr>
      <w:tc>
        <w:tcPr>
          <w:tcW w:w="5175" w:type="dxa"/>
        </w:tcPr>
        <w:p w14:paraId="58F6334D" w14:textId="7E771BFD" w:rsidR="47A46E94" w:rsidRDefault="47A46E94" w:rsidP="47A46E94">
          <w:pPr>
            <w:ind w:left="-115"/>
            <w:jc w:val="left"/>
          </w:pPr>
          <w:r>
            <w:rPr>
              <w:noProof/>
            </w:rPr>
            <w:drawing>
              <wp:inline distT="0" distB="0" distL="0" distR="0" wp14:anchorId="45531D44" wp14:editId="38C4A70C">
                <wp:extent cx="1619250" cy="733425"/>
                <wp:effectExtent l="0" t="0" r="0" b="0"/>
                <wp:docPr id="417639168" name="Picture 417639168" descr="A close-up of a logo&#10;&#10;AI-generated content may be incorrect., 图片, 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733425"/>
                        </a:xfrm>
                        <a:prstGeom prst="rect">
                          <a:avLst/>
                        </a:prstGeom>
                      </pic:spPr>
                    </pic:pic>
                  </a:graphicData>
                </a:graphic>
              </wp:inline>
            </w:drawing>
          </w:r>
          <w:r>
            <w:t xml:space="preserve">  </w:t>
          </w:r>
          <w:r>
            <w:rPr>
              <w:noProof/>
            </w:rPr>
            <w:drawing>
              <wp:inline distT="0" distB="0" distL="0" distR="0" wp14:anchorId="76B96774" wp14:editId="4961F90B">
                <wp:extent cx="742950" cy="742950"/>
                <wp:effectExtent l="0" t="0" r="0" b="0"/>
                <wp:docPr id="539871519" name="Picture 539871519" descr="A logo for a school&#10;&#10;AI-generated content may be incorrect., 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355" w:type="dxa"/>
        </w:tcPr>
        <w:p w14:paraId="765383E0" w14:textId="5B6B77D8" w:rsidR="47A46E94" w:rsidRDefault="47A46E94" w:rsidP="47A46E94">
          <w:pPr>
            <w:pStyle w:val="Header"/>
          </w:pPr>
        </w:p>
      </w:tc>
      <w:tc>
        <w:tcPr>
          <w:tcW w:w="2765" w:type="dxa"/>
        </w:tcPr>
        <w:p w14:paraId="108B3CF1" w14:textId="38601537" w:rsidR="47A46E94" w:rsidRDefault="47A46E94" w:rsidP="47A46E94">
          <w:pPr>
            <w:pStyle w:val="Header"/>
            <w:ind w:right="-115"/>
            <w:jc w:val="right"/>
          </w:pPr>
        </w:p>
      </w:tc>
    </w:tr>
  </w:tbl>
  <w:p w14:paraId="41778BCA" w14:textId="215257F8" w:rsidR="47A46E94" w:rsidRDefault="47A46E94" w:rsidP="47A46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bJAVMS5g3V0K8rmcp3rneJBG3ak57QpEvKwWbOKcqXjojfNZOvMCIiIXHVAw9iAKljVwNCQiIAJwY6XzXSetTA==" w:salt="O/wLpCYDQZwbf6kaIbJW+A=="/>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E0"/>
    <w:rsid w:val="000A4799"/>
    <w:rsid w:val="002723E0"/>
    <w:rsid w:val="00533C47"/>
    <w:rsid w:val="00646EC1"/>
    <w:rsid w:val="00721BE5"/>
    <w:rsid w:val="04DDBD16"/>
    <w:rsid w:val="3FF7FBF3"/>
    <w:rsid w:val="47A46E94"/>
    <w:rsid w:val="7B1CD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1ED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723E0"/>
  </w:style>
  <w:style w:type="character" w:customStyle="1" w:styleId="eop">
    <w:name w:val="eop"/>
    <w:basedOn w:val="DefaultParagraphFont"/>
    <w:rsid w:val="002723E0"/>
  </w:style>
  <w:style w:type="paragraph" w:customStyle="1" w:styleId="paragraph">
    <w:name w:val="paragraph"/>
    <w:basedOn w:val="Normal"/>
    <w:rsid w:val="002723E0"/>
    <w:pPr>
      <w:widowControl/>
      <w:spacing w:before="100" w:beforeAutospacing="1" w:after="100" w:afterAutospacing="1"/>
      <w:jc w:val="left"/>
    </w:pPr>
    <w:rPr>
      <w:rFonts w:ascii="SimSun" w:eastAsia="SimSun" w:hAnsi="SimSun" w:cs="SimSun"/>
      <w:kern w:val="0"/>
      <w:sz w:val="24"/>
    </w:rPr>
  </w:style>
  <w:style w:type="paragraph" w:styleId="Header">
    <w:name w:val="header"/>
    <w:basedOn w:val="Normal"/>
    <w:uiPriority w:val="99"/>
    <w:unhideWhenUsed/>
    <w:rsid w:val="47A46E94"/>
    <w:pPr>
      <w:tabs>
        <w:tab w:val="center" w:pos="4513"/>
        <w:tab w:val="right" w:pos="9026"/>
      </w:tabs>
      <w:jc w:val="center"/>
    </w:pPr>
    <w:rPr>
      <w:sz w:val="18"/>
      <w:szCs w:val="18"/>
    </w:rPr>
  </w:style>
  <w:style w:type="paragraph" w:styleId="Footer">
    <w:name w:val="footer"/>
    <w:basedOn w:val="Normal"/>
    <w:uiPriority w:val="99"/>
    <w:unhideWhenUsed/>
    <w:rsid w:val="47A46E94"/>
    <w:pPr>
      <w:tabs>
        <w:tab w:val="center" w:pos="4513"/>
        <w:tab w:val="right" w:pos="9026"/>
      </w:tabs>
      <w:jc w:val="left"/>
    </w:pPr>
    <w:rPr>
      <w:sz w:val="18"/>
      <w:szCs w:val="18"/>
    </w:rPr>
  </w:style>
  <w:style w:type="character" w:styleId="Hyperlink">
    <w:name w:val="Hyperlink"/>
    <w:basedOn w:val="DefaultParagraphFont"/>
    <w:uiPriority w:val="99"/>
    <w:unhideWhenUsed/>
    <w:rsid w:val="47A46E94"/>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7055">
      <w:bodyDiv w:val="1"/>
      <w:marLeft w:val="0"/>
      <w:marRight w:val="0"/>
      <w:marTop w:val="0"/>
      <w:marBottom w:val="0"/>
      <w:divBdr>
        <w:top w:val="none" w:sz="0" w:space="0" w:color="auto"/>
        <w:left w:val="none" w:sz="0" w:space="0" w:color="auto"/>
        <w:bottom w:val="none" w:sz="0" w:space="0" w:color="auto"/>
        <w:right w:val="none" w:sz="0" w:space="0" w:color="auto"/>
      </w:divBdr>
      <w:divsChild>
        <w:div w:id="259602989">
          <w:marLeft w:val="0"/>
          <w:marRight w:val="0"/>
          <w:marTop w:val="0"/>
          <w:marBottom w:val="0"/>
          <w:divBdr>
            <w:top w:val="none" w:sz="0" w:space="0" w:color="auto"/>
            <w:left w:val="none" w:sz="0" w:space="0" w:color="auto"/>
            <w:bottom w:val="none" w:sz="0" w:space="0" w:color="auto"/>
            <w:right w:val="none" w:sz="0" w:space="0" w:color="auto"/>
          </w:divBdr>
        </w:div>
        <w:div w:id="1562520556">
          <w:marLeft w:val="0"/>
          <w:marRight w:val="0"/>
          <w:marTop w:val="0"/>
          <w:marBottom w:val="0"/>
          <w:divBdr>
            <w:top w:val="none" w:sz="0" w:space="0" w:color="auto"/>
            <w:left w:val="none" w:sz="0" w:space="0" w:color="auto"/>
            <w:bottom w:val="none" w:sz="0" w:space="0" w:color="auto"/>
            <w:right w:val="none" w:sz="0" w:space="0" w:color="auto"/>
          </w:divBdr>
        </w:div>
        <w:div w:id="517936323">
          <w:marLeft w:val="0"/>
          <w:marRight w:val="0"/>
          <w:marTop w:val="0"/>
          <w:marBottom w:val="0"/>
          <w:divBdr>
            <w:top w:val="none" w:sz="0" w:space="0" w:color="auto"/>
            <w:left w:val="none" w:sz="0" w:space="0" w:color="auto"/>
            <w:bottom w:val="none" w:sz="0" w:space="0" w:color="auto"/>
            <w:right w:val="none" w:sz="0" w:space="0" w:color="auto"/>
          </w:divBdr>
        </w:div>
      </w:divsChild>
    </w:div>
    <w:div w:id="756445371">
      <w:bodyDiv w:val="1"/>
      <w:marLeft w:val="0"/>
      <w:marRight w:val="0"/>
      <w:marTop w:val="0"/>
      <w:marBottom w:val="0"/>
      <w:divBdr>
        <w:top w:val="none" w:sz="0" w:space="0" w:color="auto"/>
        <w:left w:val="none" w:sz="0" w:space="0" w:color="auto"/>
        <w:bottom w:val="none" w:sz="0" w:space="0" w:color="auto"/>
        <w:right w:val="none" w:sz="0" w:space="0" w:color="auto"/>
      </w:divBdr>
      <w:divsChild>
        <w:div w:id="1292636524">
          <w:marLeft w:val="0"/>
          <w:marRight w:val="0"/>
          <w:marTop w:val="0"/>
          <w:marBottom w:val="0"/>
          <w:divBdr>
            <w:top w:val="none" w:sz="0" w:space="0" w:color="auto"/>
            <w:left w:val="none" w:sz="0" w:space="0" w:color="auto"/>
            <w:bottom w:val="none" w:sz="0" w:space="0" w:color="auto"/>
            <w:right w:val="none" w:sz="0" w:space="0" w:color="auto"/>
          </w:divBdr>
        </w:div>
        <w:div w:id="1786462337">
          <w:marLeft w:val="0"/>
          <w:marRight w:val="0"/>
          <w:marTop w:val="0"/>
          <w:marBottom w:val="0"/>
          <w:divBdr>
            <w:top w:val="none" w:sz="0" w:space="0" w:color="auto"/>
            <w:left w:val="none" w:sz="0" w:space="0" w:color="auto"/>
            <w:bottom w:val="none" w:sz="0" w:space="0" w:color="auto"/>
            <w:right w:val="none" w:sz="0" w:space="0" w:color="auto"/>
          </w:divBdr>
        </w:div>
      </w:divsChild>
    </w:div>
    <w:div w:id="2137336758">
      <w:bodyDiv w:val="1"/>
      <w:marLeft w:val="0"/>
      <w:marRight w:val="0"/>
      <w:marTop w:val="0"/>
      <w:marBottom w:val="0"/>
      <w:divBdr>
        <w:top w:val="none" w:sz="0" w:space="0" w:color="auto"/>
        <w:left w:val="none" w:sz="0" w:space="0" w:color="auto"/>
        <w:bottom w:val="none" w:sz="0" w:space="0" w:color="auto"/>
        <w:right w:val="none" w:sz="0" w:space="0" w:color="auto"/>
      </w:divBdr>
      <w:divsChild>
        <w:div w:id="1815291052">
          <w:marLeft w:val="0"/>
          <w:marRight w:val="0"/>
          <w:marTop w:val="0"/>
          <w:marBottom w:val="0"/>
          <w:divBdr>
            <w:top w:val="none" w:sz="0" w:space="0" w:color="auto"/>
            <w:left w:val="none" w:sz="0" w:space="0" w:color="auto"/>
            <w:bottom w:val="none" w:sz="0" w:space="0" w:color="auto"/>
            <w:right w:val="none" w:sz="0" w:space="0" w:color="auto"/>
          </w:divBdr>
        </w:div>
        <w:div w:id="2104260570">
          <w:marLeft w:val="0"/>
          <w:marRight w:val="0"/>
          <w:marTop w:val="0"/>
          <w:marBottom w:val="0"/>
          <w:divBdr>
            <w:top w:val="none" w:sz="0" w:space="0" w:color="auto"/>
            <w:left w:val="none" w:sz="0" w:space="0" w:color="auto"/>
            <w:bottom w:val="none" w:sz="0" w:space="0" w:color="auto"/>
            <w:right w:val="none" w:sz="0" w:space="0" w:color="auto"/>
          </w:divBdr>
        </w:div>
        <w:div w:id="17755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ucation.ox.ac.uk/project/neurodivergent-education-for-students-teaching-learning-nest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ehouse.edu/directory/sonya-lofti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3104</Characters>
  <Application>Microsoft Office Word</Application>
  <DocSecurity>12</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2025-06-06T16:14:00Z</dcterms:created>
  <dcterms:modified xsi:type="dcterms:W3CDTF">2025-06-11T14:02:00Z</dcterms:modified>
</cp:coreProperties>
</file>